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F58B8" w14:textId="6F0CF0CA" w:rsidR="00145274" w:rsidRDefault="00145274" w:rsidP="00145274">
      <w:pPr>
        <w:shd w:val="clear" w:color="auto" w:fill="FFFFFF"/>
        <w:rPr>
          <w:rFonts w:ascii="Calibri" w:eastAsia="Calibri" w:hAnsi="Calibri" w:cs="Calibri"/>
          <w:color w:val="323130"/>
        </w:rPr>
      </w:pPr>
      <w:r>
        <w:rPr>
          <w:rFonts w:ascii="Calibri" w:eastAsia="Calibri" w:hAnsi="Calibri" w:cs="Calibri"/>
          <w:color w:val="323130"/>
        </w:rPr>
        <w:t>Header/Sender Name</w:t>
      </w:r>
    </w:p>
    <w:p w14:paraId="5E7E5690" w14:textId="017BE6EF" w:rsidR="00145274" w:rsidRDefault="00145274" w:rsidP="00145274">
      <w:pPr>
        <w:shd w:val="clear" w:color="auto" w:fill="FFFFFF"/>
        <w:rPr>
          <w:rFonts w:ascii="Calibri" w:eastAsia="Calibri" w:hAnsi="Calibri" w:cs="Calibri"/>
          <w:color w:val="323130"/>
        </w:rPr>
      </w:pPr>
      <w:r>
        <w:rPr>
          <w:rFonts w:ascii="Calibri" w:eastAsia="Calibri" w:hAnsi="Calibri" w:cs="Calibri"/>
          <w:color w:val="323130"/>
        </w:rPr>
        <w:t>Title</w:t>
      </w:r>
    </w:p>
    <w:p w14:paraId="09571693" w14:textId="29F9F26C" w:rsidR="00145274" w:rsidRDefault="00145274" w:rsidP="00145274">
      <w:pPr>
        <w:shd w:val="clear" w:color="auto" w:fill="FFFFFF"/>
        <w:rPr>
          <w:rFonts w:ascii="Calibri" w:eastAsia="Calibri" w:hAnsi="Calibri" w:cs="Calibri"/>
          <w:color w:val="323130"/>
        </w:rPr>
      </w:pPr>
      <w:r>
        <w:rPr>
          <w:rFonts w:ascii="Calibri" w:eastAsia="Calibri" w:hAnsi="Calibri" w:cs="Calibri"/>
          <w:color w:val="323130"/>
        </w:rPr>
        <w:t>Organization if Applicable</w:t>
      </w:r>
    </w:p>
    <w:p w14:paraId="74D5E0F0" w14:textId="545C9E1D" w:rsidR="00145274" w:rsidRDefault="00145274" w:rsidP="00145274">
      <w:pPr>
        <w:shd w:val="clear" w:color="auto" w:fill="FFFFFF"/>
        <w:rPr>
          <w:rFonts w:ascii="Calibri" w:eastAsia="Calibri" w:hAnsi="Calibri" w:cs="Calibri"/>
          <w:color w:val="323130"/>
        </w:rPr>
      </w:pPr>
      <w:r>
        <w:rPr>
          <w:rFonts w:ascii="Calibri" w:eastAsia="Calibri" w:hAnsi="Calibri" w:cs="Calibri"/>
          <w:color w:val="323130"/>
        </w:rPr>
        <w:t>Address</w:t>
      </w:r>
    </w:p>
    <w:p w14:paraId="7E57FEB5" w14:textId="77777777" w:rsidR="004428E2" w:rsidRPr="00145274" w:rsidRDefault="004428E2" w:rsidP="004428E2">
      <w:pPr>
        <w:shd w:val="clear" w:color="auto" w:fill="FFFFFF"/>
        <w:rPr>
          <w:rFonts w:ascii="Calibri" w:eastAsia="Calibri" w:hAnsi="Calibri" w:cs="Calibri"/>
          <w:color w:val="323130"/>
        </w:rPr>
      </w:pPr>
      <w:r>
        <w:rPr>
          <w:rFonts w:ascii="Calibri" w:eastAsia="Calibri" w:hAnsi="Calibri" w:cs="Calibri"/>
          <w:color w:val="323130"/>
        </w:rPr>
        <w:t>Contact Information</w:t>
      </w:r>
    </w:p>
    <w:p w14:paraId="002AA065" w14:textId="77777777" w:rsidR="004428E2" w:rsidRDefault="004428E2" w:rsidP="00145274">
      <w:pPr>
        <w:shd w:val="clear" w:color="auto" w:fill="FFFFFF"/>
        <w:rPr>
          <w:rFonts w:ascii="Calibri" w:eastAsia="Calibri" w:hAnsi="Calibri" w:cs="Calibri"/>
          <w:color w:val="323130"/>
        </w:rPr>
      </w:pPr>
    </w:p>
    <w:p w14:paraId="30E4F8D5" w14:textId="2FFB3135" w:rsidR="00145274" w:rsidRDefault="00145274" w:rsidP="00145274">
      <w:pPr>
        <w:shd w:val="clear" w:color="auto" w:fill="FFFFFF"/>
        <w:rPr>
          <w:rFonts w:ascii="Calibri" w:eastAsia="Calibri" w:hAnsi="Calibri" w:cs="Calibri"/>
          <w:color w:val="323130"/>
        </w:rPr>
      </w:pPr>
      <w:r>
        <w:rPr>
          <w:rFonts w:ascii="Calibri" w:eastAsia="Calibri" w:hAnsi="Calibri" w:cs="Calibri"/>
          <w:color w:val="323130"/>
        </w:rPr>
        <w:t>Recipient Name</w:t>
      </w:r>
    </w:p>
    <w:p w14:paraId="42ECB3AB" w14:textId="684EA1AF" w:rsidR="00145274" w:rsidRPr="00145274" w:rsidRDefault="00145274" w:rsidP="00145274">
      <w:pPr>
        <w:shd w:val="clear" w:color="auto" w:fill="FFFFFF"/>
        <w:rPr>
          <w:rFonts w:ascii="Calibri" w:eastAsia="Calibri" w:hAnsi="Calibri" w:cs="Calibri"/>
          <w:color w:val="323130"/>
        </w:rPr>
      </w:pPr>
      <w:r>
        <w:rPr>
          <w:rFonts w:ascii="Calibri" w:eastAsia="Calibri" w:hAnsi="Calibri" w:cs="Calibri"/>
          <w:color w:val="323130"/>
        </w:rPr>
        <w:t>Title</w:t>
      </w:r>
    </w:p>
    <w:p w14:paraId="0CC45319" w14:textId="7559995D" w:rsidR="00145274" w:rsidRDefault="00145274" w:rsidP="00145274">
      <w:pPr>
        <w:shd w:val="clear" w:color="auto" w:fill="FFFFFF"/>
        <w:rPr>
          <w:rFonts w:ascii="Calibri" w:eastAsia="Calibri" w:hAnsi="Calibri" w:cs="Calibri"/>
          <w:color w:val="323130"/>
        </w:rPr>
      </w:pPr>
      <w:r>
        <w:rPr>
          <w:rFonts w:ascii="Calibri" w:eastAsia="Calibri" w:hAnsi="Calibri" w:cs="Calibri"/>
          <w:color w:val="323130"/>
        </w:rPr>
        <w:t>Organization</w:t>
      </w:r>
    </w:p>
    <w:p w14:paraId="0DB582C3" w14:textId="6F3B0991" w:rsidR="00145274" w:rsidRDefault="00145274" w:rsidP="00145274">
      <w:pPr>
        <w:shd w:val="clear" w:color="auto" w:fill="FFFFFF"/>
        <w:rPr>
          <w:rFonts w:ascii="Calibri" w:eastAsia="Calibri" w:hAnsi="Calibri" w:cs="Calibri"/>
          <w:color w:val="323130"/>
        </w:rPr>
      </w:pPr>
      <w:r>
        <w:rPr>
          <w:rFonts w:ascii="Calibri" w:eastAsia="Calibri" w:hAnsi="Calibri" w:cs="Calibri"/>
          <w:color w:val="323130"/>
        </w:rPr>
        <w:t>Address</w:t>
      </w:r>
    </w:p>
    <w:p w14:paraId="5278C68F" w14:textId="7E66442C" w:rsidR="00145274" w:rsidRDefault="00145274" w:rsidP="00145274">
      <w:pPr>
        <w:shd w:val="clear" w:color="auto" w:fill="FFFFFF"/>
        <w:rPr>
          <w:rFonts w:ascii="Calibri" w:eastAsia="Calibri" w:hAnsi="Calibri" w:cs="Calibri"/>
          <w:color w:val="323130"/>
        </w:rPr>
      </w:pPr>
    </w:p>
    <w:p w14:paraId="47728D6F" w14:textId="77777777" w:rsidR="00145274" w:rsidRDefault="00145274" w:rsidP="00145274">
      <w:pPr>
        <w:shd w:val="clear" w:color="auto" w:fill="FFFFFF"/>
        <w:rPr>
          <w:rFonts w:ascii="Calibri" w:eastAsia="Calibri" w:hAnsi="Calibri" w:cs="Calibri"/>
          <w:color w:val="323130"/>
        </w:rPr>
      </w:pPr>
    </w:p>
    <w:p w14:paraId="34523F3A" w14:textId="7AFCD697" w:rsidR="00145274" w:rsidRDefault="00145274" w:rsidP="00145274">
      <w:pPr>
        <w:shd w:val="clear" w:color="auto" w:fill="FFFFFF"/>
        <w:rPr>
          <w:rFonts w:ascii="Calibri" w:eastAsia="Calibri" w:hAnsi="Calibri" w:cs="Calibri"/>
          <w:b/>
          <w:bCs/>
          <w:color w:val="323130"/>
        </w:rPr>
      </w:pPr>
      <w:r w:rsidRPr="00145274">
        <w:rPr>
          <w:rFonts w:ascii="Calibri" w:eastAsia="Calibri" w:hAnsi="Calibri" w:cs="Calibri"/>
          <w:b/>
          <w:bCs/>
          <w:color w:val="323130"/>
        </w:rPr>
        <w:t>Re: Medical Licensure</w:t>
      </w:r>
      <w:r w:rsidR="00D2250E">
        <w:rPr>
          <w:rFonts w:ascii="Calibri" w:eastAsia="Calibri" w:hAnsi="Calibri" w:cs="Calibri"/>
          <w:b/>
          <w:bCs/>
          <w:color w:val="323130"/>
        </w:rPr>
        <w:t xml:space="preserve"> </w:t>
      </w:r>
      <w:r w:rsidRPr="00145274">
        <w:rPr>
          <w:rFonts w:ascii="Calibri" w:eastAsia="Calibri" w:hAnsi="Calibri" w:cs="Calibri"/>
          <w:b/>
          <w:bCs/>
          <w:color w:val="323130"/>
        </w:rPr>
        <w:t>Disclosure Change Request</w:t>
      </w:r>
    </w:p>
    <w:p w14:paraId="56642E43" w14:textId="5C4FA6FD" w:rsidR="00A24BAB" w:rsidRDefault="00A24BAB" w:rsidP="00145274">
      <w:pPr>
        <w:shd w:val="clear" w:color="auto" w:fill="FFFFFF"/>
        <w:rPr>
          <w:rFonts w:ascii="Calibri" w:eastAsia="Calibri" w:hAnsi="Calibri" w:cs="Calibri"/>
          <w:b/>
          <w:bCs/>
          <w:color w:val="323130"/>
        </w:rPr>
      </w:pPr>
    </w:p>
    <w:p w14:paraId="30A112FD" w14:textId="3EA3DF19" w:rsidR="00BD4399" w:rsidRPr="00461720" w:rsidRDefault="00BD4399" w:rsidP="00BD4399">
      <w:pPr>
        <w:shd w:val="clear" w:color="auto" w:fill="FFFFFF"/>
        <w:spacing w:before="100" w:beforeAutospacing="1" w:after="100" w:afterAutospacing="1"/>
        <w:rPr>
          <w:rFonts w:ascii="Calibri" w:eastAsia="Calibri" w:hAnsi="Calibri" w:cs="Calibri"/>
        </w:rPr>
      </w:pPr>
      <w:r w:rsidRPr="00461720">
        <w:rPr>
          <w:rFonts w:ascii="Calibri" w:eastAsia="Calibri" w:hAnsi="Calibri" w:cs="Calibri"/>
          <w:color w:val="323130"/>
        </w:rPr>
        <w:t>To the Medical Board [insert Chair’s name, if known]</w:t>
      </w:r>
      <w:r w:rsidR="00BB7DF7">
        <w:rPr>
          <w:rFonts w:ascii="Calibri" w:eastAsia="Calibri" w:hAnsi="Calibri" w:cs="Calibri"/>
          <w:color w:val="323130"/>
        </w:rPr>
        <w:t>,</w:t>
      </w:r>
    </w:p>
    <w:p w14:paraId="2E62522C" w14:textId="407C8596" w:rsidR="00BD4399" w:rsidRPr="00461720" w:rsidRDefault="00BD4399" w:rsidP="00BD4399">
      <w:pPr>
        <w:shd w:val="clear" w:color="auto" w:fill="FFFFFF"/>
        <w:spacing w:before="100" w:beforeAutospacing="1" w:after="100" w:afterAutospacing="1"/>
        <w:rPr>
          <w:rFonts w:ascii="Calibri" w:eastAsia="Calibri" w:hAnsi="Calibri" w:cs="Calibri"/>
        </w:rPr>
      </w:pPr>
      <w:r w:rsidRPr="00461720">
        <w:rPr>
          <w:rFonts w:ascii="Calibri" w:eastAsia="Calibri" w:hAnsi="Calibri" w:cs="Calibri"/>
        </w:rPr>
        <w:t xml:space="preserve">I am writing as a [licensed physician/medical student] in [state], to ask for assistance on a pressing issue for our state. As you know, physicians are experiencing more challenges to their well-being and mental wellness than ever due to COVID (1), and many are seeking ways to reduce barriers to physicians seeking mental health care. Despite this, medical license applications that ask questions about mental health are associated with physicians being less likely to seek mental health care (2), and some applications that ask questions about mental health may violate the Americans with Disabilities Act (3).  </w:t>
      </w:r>
      <w:r w:rsidR="006E1E4A">
        <w:rPr>
          <w:rFonts w:ascii="Calibri" w:eastAsia="Calibri" w:hAnsi="Calibri" w:cs="Calibri"/>
        </w:rPr>
        <w:t>There</w:t>
      </w:r>
      <w:r w:rsidRPr="00461720">
        <w:rPr>
          <w:rFonts w:ascii="Calibri" w:eastAsia="Calibri" w:hAnsi="Calibri" w:cs="Calibri"/>
        </w:rPr>
        <w:t xml:space="preserve"> are national recommendations</w:t>
      </w:r>
      <w:r w:rsidR="00774ABA">
        <w:rPr>
          <w:rFonts w:ascii="Calibri" w:eastAsia="Calibri" w:hAnsi="Calibri" w:cs="Calibri"/>
        </w:rPr>
        <w:t xml:space="preserve"> o</w:t>
      </w:r>
      <w:r w:rsidRPr="00461720">
        <w:rPr>
          <w:rFonts w:ascii="Calibri" w:eastAsia="Calibri" w:hAnsi="Calibri" w:cs="Calibri"/>
        </w:rPr>
        <w:t xml:space="preserve">n </w:t>
      </w:r>
      <w:r w:rsidR="006E1E4A">
        <w:rPr>
          <w:rFonts w:ascii="Calibri" w:eastAsia="Calibri" w:hAnsi="Calibri" w:cs="Calibri"/>
        </w:rPr>
        <w:t>how to ask</w:t>
      </w:r>
      <w:r w:rsidRPr="00461720">
        <w:rPr>
          <w:rFonts w:ascii="Calibri" w:eastAsia="Calibri" w:hAnsi="Calibri" w:cs="Calibri"/>
        </w:rPr>
        <w:t xml:space="preserve"> questions about mental health and </w:t>
      </w:r>
      <w:r w:rsidR="00C726B4">
        <w:rPr>
          <w:rFonts w:ascii="Calibri" w:eastAsia="Calibri" w:hAnsi="Calibri" w:cs="Calibri"/>
        </w:rPr>
        <w:t xml:space="preserve">how </w:t>
      </w:r>
      <w:r w:rsidRPr="00461720">
        <w:rPr>
          <w:rFonts w:ascii="Calibri" w:eastAsia="Calibri" w:hAnsi="Calibri" w:cs="Calibri"/>
        </w:rPr>
        <w:t>to provide supportive language to physicians on taking care of their</w:t>
      </w:r>
      <w:r w:rsidR="0061391B">
        <w:rPr>
          <w:rFonts w:ascii="Calibri" w:eastAsia="Calibri" w:hAnsi="Calibri" w:cs="Calibri"/>
        </w:rPr>
        <w:t xml:space="preserve"> health, including</w:t>
      </w:r>
      <w:r w:rsidRPr="00461720">
        <w:rPr>
          <w:rFonts w:ascii="Calibri" w:eastAsia="Calibri" w:hAnsi="Calibri" w:cs="Calibri"/>
        </w:rPr>
        <w:t xml:space="preserve"> mental health (4,5</w:t>
      </w:r>
      <w:r w:rsidR="000830E8">
        <w:rPr>
          <w:rFonts w:ascii="Calibri" w:eastAsia="Calibri" w:hAnsi="Calibri" w:cs="Calibri"/>
        </w:rPr>
        <w:t>,6</w:t>
      </w:r>
      <w:r w:rsidRPr="00461720">
        <w:rPr>
          <w:rFonts w:ascii="Calibri" w:eastAsia="Calibri" w:hAnsi="Calibri" w:cs="Calibri"/>
        </w:rPr>
        <w:t>).</w:t>
      </w:r>
    </w:p>
    <w:p w14:paraId="0CF728CC" w14:textId="0936D8DB" w:rsidR="00BD4399" w:rsidRPr="00461720" w:rsidRDefault="00BD4399" w:rsidP="00BD4399">
      <w:pPr>
        <w:shd w:val="clear" w:color="auto" w:fill="FFFFFF"/>
        <w:spacing w:before="100" w:beforeAutospacing="1" w:after="100" w:afterAutospacing="1"/>
        <w:rPr>
          <w:rFonts w:ascii="Calibri" w:eastAsia="Calibri" w:hAnsi="Calibri" w:cs="Calibri"/>
        </w:rPr>
      </w:pPr>
      <w:r w:rsidRPr="00461720">
        <w:rPr>
          <w:rFonts w:ascii="Calibri" w:eastAsia="Calibri" w:hAnsi="Calibri" w:cs="Calibri"/>
        </w:rPr>
        <w:t>Presently our state’s medical license application does not fully follow recommendations from the Federation of State Medical Boards (FSMB) in that it contains questions about the applicant’s mental health history</w:t>
      </w:r>
      <w:r w:rsidR="00C726B4">
        <w:rPr>
          <w:rFonts w:ascii="Calibri" w:eastAsia="Calibri" w:hAnsi="Calibri" w:cs="Calibri"/>
        </w:rPr>
        <w:t xml:space="preserve"> </w:t>
      </w:r>
      <w:r w:rsidR="00F832B6">
        <w:rPr>
          <w:rFonts w:ascii="Calibri" w:eastAsia="Calibri" w:hAnsi="Calibri" w:cs="Calibri"/>
        </w:rPr>
        <w:t>or treats physical and mental health differently</w:t>
      </w:r>
      <w:r w:rsidRPr="00461720">
        <w:rPr>
          <w:rFonts w:ascii="Calibri" w:eastAsia="Calibri" w:hAnsi="Calibri" w:cs="Calibri"/>
        </w:rPr>
        <w:t xml:space="preserve"> (</w:t>
      </w:r>
      <w:r w:rsidR="00F832B6">
        <w:rPr>
          <w:rFonts w:ascii="Calibri" w:eastAsia="Calibri" w:hAnsi="Calibri" w:cs="Calibri"/>
        </w:rPr>
        <w:t>4,</w:t>
      </w:r>
      <w:r w:rsidR="0052223A">
        <w:rPr>
          <w:rFonts w:ascii="Calibri" w:eastAsia="Calibri" w:hAnsi="Calibri" w:cs="Calibri"/>
        </w:rPr>
        <w:t>5,</w:t>
      </w:r>
      <w:r w:rsidR="00774ABA">
        <w:rPr>
          <w:rFonts w:ascii="Calibri" w:eastAsia="Calibri" w:hAnsi="Calibri" w:cs="Calibri"/>
        </w:rPr>
        <w:t>7</w:t>
      </w:r>
      <w:r w:rsidRPr="00461720">
        <w:rPr>
          <w:rFonts w:ascii="Calibri" w:eastAsia="Calibri" w:hAnsi="Calibri" w:cs="Calibri"/>
        </w:rPr>
        <w:t>):</w:t>
      </w:r>
    </w:p>
    <w:p w14:paraId="00E4C02D" w14:textId="77777777" w:rsidR="00BD4399" w:rsidRPr="00461720" w:rsidRDefault="00BD4399" w:rsidP="00BD4399">
      <w:pPr>
        <w:shd w:val="clear" w:color="auto" w:fill="FFFFFF"/>
        <w:spacing w:before="100" w:beforeAutospacing="1" w:after="100" w:afterAutospacing="1"/>
        <w:rPr>
          <w:rFonts w:ascii="Calibri" w:eastAsia="Calibri" w:hAnsi="Calibri" w:cs="Calibri"/>
        </w:rPr>
      </w:pPr>
      <w:r w:rsidRPr="00461720">
        <w:rPr>
          <w:rFonts w:ascii="Calibri" w:eastAsia="Calibri" w:hAnsi="Calibri" w:cs="Calibri"/>
          <w:color w:val="323130"/>
        </w:rPr>
        <w:t> [add the text from the application]</w:t>
      </w:r>
    </w:p>
    <w:p w14:paraId="478866B3" w14:textId="65524D85" w:rsidR="00BD4399" w:rsidRPr="004F5870" w:rsidRDefault="00BD4399" w:rsidP="00BD4399">
      <w:pPr>
        <w:shd w:val="clear" w:color="auto" w:fill="FFFFFF"/>
        <w:spacing w:before="100" w:beforeAutospacing="1" w:after="100" w:afterAutospacing="1"/>
        <w:rPr>
          <w:rFonts w:ascii="Calibri" w:eastAsia="Calibri" w:hAnsi="Calibri" w:cs="Calibri"/>
          <w:color w:val="323130"/>
        </w:rPr>
      </w:pPr>
      <w:r w:rsidRPr="00461720">
        <w:rPr>
          <w:rFonts w:ascii="Calibri" w:eastAsia="Calibri" w:hAnsi="Calibri" w:cs="Calibri"/>
          <w:color w:val="323130"/>
        </w:rPr>
        <w:t xml:space="preserve"> I’m respectfully requesting </w:t>
      </w:r>
      <w:r w:rsidR="00F832B6">
        <w:rPr>
          <w:rFonts w:ascii="Calibri" w:eastAsia="Calibri" w:hAnsi="Calibri" w:cs="Calibri"/>
          <w:color w:val="323130"/>
        </w:rPr>
        <w:t xml:space="preserve">the Board consider </w:t>
      </w:r>
      <w:r w:rsidR="008D1799">
        <w:rPr>
          <w:rFonts w:ascii="Calibri" w:eastAsia="Calibri" w:hAnsi="Calibri" w:cs="Calibri"/>
          <w:color w:val="323130"/>
        </w:rPr>
        <w:t>changing these questions so that they</w:t>
      </w:r>
      <w:r w:rsidRPr="00461720">
        <w:rPr>
          <w:rFonts w:ascii="Calibri" w:eastAsia="Calibri" w:hAnsi="Calibri" w:cs="Calibri"/>
          <w:color w:val="323130"/>
        </w:rPr>
        <w:t xml:space="preserve"> do not stigmatize mental health diagnoses </w:t>
      </w:r>
      <w:r w:rsidR="0030222A">
        <w:rPr>
          <w:rFonts w:ascii="Calibri" w:eastAsia="Calibri" w:hAnsi="Calibri" w:cs="Calibri"/>
          <w:color w:val="323130"/>
        </w:rPr>
        <w:t>or help seeking behavior</w:t>
      </w:r>
      <w:r w:rsidR="00526F00">
        <w:rPr>
          <w:rFonts w:ascii="Calibri" w:eastAsia="Calibri" w:hAnsi="Calibri" w:cs="Calibri"/>
          <w:color w:val="323130"/>
        </w:rPr>
        <w:t>.</w:t>
      </w:r>
      <w:r w:rsidR="004F5870">
        <w:rPr>
          <w:rFonts w:ascii="Calibri" w:eastAsia="Calibri" w:hAnsi="Calibri" w:cs="Calibri"/>
          <w:color w:val="323130"/>
        </w:rPr>
        <w:t xml:space="preserve"> In addition, </w:t>
      </w:r>
      <w:r w:rsidRPr="00461720">
        <w:rPr>
          <w:rFonts w:ascii="Calibri" w:eastAsia="Calibri" w:hAnsi="Calibri" w:cs="Calibri"/>
          <w:color w:val="323130"/>
        </w:rPr>
        <w:t xml:space="preserve">the medical license application </w:t>
      </w:r>
      <w:r w:rsidR="004F5870">
        <w:rPr>
          <w:rFonts w:ascii="Calibri" w:eastAsia="Calibri" w:hAnsi="Calibri" w:cs="Calibri"/>
          <w:color w:val="323130"/>
        </w:rPr>
        <w:t>should</w:t>
      </w:r>
      <w:r w:rsidRPr="00461720">
        <w:rPr>
          <w:rFonts w:ascii="Calibri" w:eastAsia="Calibri" w:hAnsi="Calibri" w:cs="Calibri"/>
          <w:color w:val="323130"/>
        </w:rPr>
        <w:t xml:space="preserve"> include text that is supportive of physicians seeking mental health care when needed, such as:</w:t>
      </w:r>
    </w:p>
    <w:p w14:paraId="56D8B552" w14:textId="58A0600B" w:rsidR="00BD4399" w:rsidRPr="00461720" w:rsidRDefault="00BD4399" w:rsidP="00BD4399">
      <w:pPr>
        <w:shd w:val="clear" w:color="auto" w:fill="FFFFFF"/>
        <w:spacing w:before="100" w:beforeAutospacing="1" w:after="100" w:afterAutospacing="1"/>
        <w:rPr>
          <w:rFonts w:ascii="Calibri" w:eastAsia="Calibri" w:hAnsi="Calibri" w:cs="Calibri"/>
          <w:i/>
          <w:iCs/>
        </w:rPr>
      </w:pPr>
      <w:r w:rsidRPr="00461720">
        <w:rPr>
          <w:rFonts w:ascii="Calibri" w:eastAsia="Calibri" w:hAnsi="Calibri" w:cs="Calibri"/>
          <w:i/>
          <w:iCs/>
          <w:color w:val="323130"/>
        </w:rPr>
        <w:t> </w:t>
      </w:r>
      <w:r w:rsidRPr="004428E2">
        <w:rPr>
          <w:rFonts w:ascii="Calibri" w:eastAsia="Calibri" w:hAnsi="Calibri" w:cs="Calibri"/>
          <w:i/>
          <w:iCs/>
          <w:color w:val="323130"/>
        </w:rPr>
        <w:t>“</w:t>
      </w:r>
      <w:r w:rsidRPr="00461720">
        <w:rPr>
          <w:rFonts w:ascii="Calibri" w:eastAsia="Calibri" w:hAnsi="Calibri" w:cs="Calibri"/>
          <w:i/>
          <w:iCs/>
          <w:color w:val="000000"/>
        </w:rPr>
        <w:t>It is common for physicians to feel overwhelmed from time to time and to seek help when appropriate. The Board emphasizes the importance of well-being and appropriate treatment and support for all health conditions.”</w:t>
      </w:r>
    </w:p>
    <w:p w14:paraId="52B0F1E4" w14:textId="4B9C1442" w:rsidR="00BD4399" w:rsidRPr="00461720" w:rsidRDefault="00BD4399" w:rsidP="00BD4399">
      <w:pPr>
        <w:shd w:val="clear" w:color="auto" w:fill="FFFFFF"/>
        <w:spacing w:before="100" w:beforeAutospacing="1" w:after="100" w:afterAutospacing="1"/>
        <w:rPr>
          <w:rFonts w:ascii="Calibri" w:eastAsia="Calibri" w:hAnsi="Calibri" w:cs="Calibri"/>
        </w:rPr>
      </w:pPr>
      <w:r w:rsidRPr="00461720">
        <w:rPr>
          <w:rFonts w:ascii="Calibri" w:eastAsia="Calibri" w:hAnsi="Calibri" w:cs="Calibri"/>
          <w:color w:val="323130"/>
        </w:rPr>
        <w:t>Thank you for your consideration of this vital topic, and I hope we may speak about the Board considering this change.</w:t>
      </w:r>
    </w:p>
    <w:p w14:paraId="693C8F44" w14:textId="77777777" w:rsidR="00BD4399" w:rsidRPr="00461720" w:rsidRDefault="00BD4399" w:rsidP="00BD4399">
      <w:pPr>
        <w:shd w:val="clear" w:color="auto" w:fill="FFFFFF"/>
        <w:spacing w:before="100" w:beforeAutospacing="1" w:after="100" w:afterAutospacing="1"/>
        <w:rPr>
          <w:rFonts w:ascii="Calibri" w:eastAsia="Calibri" w:hAnsi="Calibri" w:cs="Calibri"/>
        </w:rPr>
      </w:pPr>
      <w:r w:rsidRPr="00461720">
        <w:rPr>
          <w:rFonts w:ascii="Calibri" w:eastAsia="Calibri" w:hAnsi="Calibri" w:cs="Calibri"/>
          <w:color w:val="323130"/>
        </w:rPr>
        <w:lastRenderedPageBreak/>
        <w:t> </w:t>
      </w:r>
    </w:p>
    <w:p w14:paraId="535122EE" w14:textId="77777777" w:rsidR="00BD4399" w:rsidRPr="00461720" w:rsidRDefault="00BD4399" w:rsidP="00BD4399">
      <w:pPr>
        <w:shd w:val="clear" w:color="auto" w:fill="FFFFFF"/>
        <w:spacing w:before="100" w:beforeAutospacing="1" w:after="100" w:afterAutospacing="1"/>
        <w:rPr>
          <w:rFonts w:ascii="Calibri" w:eastAsia="Calibri" w:hAnsi="Calibri" w:cs="Calibri"/>
        </w:rPr>
      </w:pPr>
      <w:r w:rsidRPr="00461720">
        <w:rPr>
          <w:rFonts w:ascii="Calibri" w:eastAsia="Calibri" w:hAnsi="Calibri" w:cs="Calibri"/>
          <w:color w:val="323130"/>
        </w:rPr>
        <w:t>Sincerely,</w:t>
      </w:r>
    </w:p>
    <w:p w14:paraId="6AB5EEA2" w14:textId="77777777" w:rsidR="00BD4399" w:rsidRPr="00461720" w:rsidRDefault="00BD4399" w:rsidP="00BD4399">
      <w:pPr>
        <w:shd w:val="clear" w:color="auto" w:fill="FFFFFF"/>
        <w:spacing w:before="100" w:beforeAutospacing="1" w:after="100" w:afterAutospacing="1"/>
        <w:rPr>
          <w:rFonts w:ascii="Calibri" w:eastAsia="Calibri" w:hAnsi="Calibri" w:cs="Calibri"/>
        </w:rPr>
      </w:pPr>
      <w:r w:rsidRPr="00461720">
        <w:rPr>
          <w:rFonts w:ascii="Calibri" w:eastAsia="Calibri" w:hAnsi="Calibri" w:cs="Calibri"/>
          <w:color w:val="323130"/>
        </w:rPr>
        <w:t> </w:t>
      </w:r>
    </w:p>
    <w:p w14:paraId="6090A573" w14:textId="77777777" w:rsidR="00BD4399" w:rsidRPr="00461720" w:rsidRDefault="00BD4399" w:rsidP="00BD4399">
      <w:pPr>
        <w:shd w:val="clear" w:color="auto" w:fill="FFFFFF"/>
        <w:spacing w:before="100" w:beforeAutospacing="1" w:after="100" w:afterAutospacing="1"/>
        <w:rPr>
          <w:rFonts w:ascii="Calibri" w:eastAsia="Calibri" w:hAnsi="Calibri" w:cs="Calibri"/>
        </w:rPr>
      </w:pPr>
      <w:r w:rsidRPr="00461720">
        <w:rPr>
          <w:rFonts w:ascii="Calibri" w:eastAsia="Calibri" w:hAnsi="Calibri" w:cs="Calibri"/>
          <w:color w:val="323130"/>
        </w:rPr>
        <w:t>[signature, title, contact information]</w:t>
      </w:r>
    </w:p>
    <w:p w14:paraId="28281C7F" w14:textId="77777777" w:rsidR="00BD4399" w:rsidRPr="00461720" w:rsidRDefault="00BD4399" w:rsidP="00BD4399">
      <w:pPr>
        <w:shd w:val="clear" w:color="auto" w:fill="FFFFFF"/>
        <w:spacing w:before="100" w:beforeAutospacing="1" w:after="100" w:afterAutospacing="1"/>
        <w:rPr>
          <w:rFonts w:ascii="Calibri" w:eastAsia="Calibri" w:hAnsi="Calibri" w:cs="Calibri"/>
        </w:rPr>
      </w:pPr>
      <w:r w:rsidRPr="00461720">
        <w:rPr>
          <w:rFonts w:ascii="Calibri" w:eastAsia="Calibri" w:hAnsi="Calibri" w:cs="Calibri"/>
          <w:color w:val="323130"/>
        </w:rPr>
        <w:t> </w:t>
      </w:r>
    </w:p>
    <w:p w14:paraId="38572D01" w14:textId="66387CB1" w:rsidR="00BD4399" w:rsidRPr="00461720" w:rsidRDefault="00BD4399" w:rsidP="00BD4399">
      <w:pPr>
        <w:shd w:val="clear" w:color="auto" w:fill="FFFFFF"/>
        <w:spacing w:before="100" w:beforeAutospacing="1" w:after="100" w:afterAutospacing="1"/>
        <w:rPr>
          <w:rFonts w:ascii="Calibri" w:eastAsia="Calibri" w:hAnsi="Calibri" w:cs="Calibri"/>
        </w:rPr>
      </w:pPr>
      <w:r w:rsidRPr="00461720">
        <w:rPr>
          <w:rFonts w:ascii="Calibri" w:eastAsia="Calibri" w:hAnsi="Calibri" w:cs="Calibri"/>
          <w:color w:val="323130"/>
        </w:rPr>
        <w:t> </w:t>
      </w:r>
      <w:r w:rsidRPr="00461720">
        <w:rPr>
          <w:rFonts w:ascii="Calibri" w:eastAsia="Calibri" w:hAnsi="Calibri" w:cs="Calibri"/>
          <w:color w:val="323130"/>
          <w:sz w:val="20"/>
          <w:szCs w:val="20"/>
        </w:rPr>
        <w:t>References:</w:t>
      </w:r>
    </w:p>
    <w:p w14:paraId="036647E6" w14:textId="77777777" w:rsidR="00BD4399" w:rsidRPr="00461720" w:rsidRDefault="00BD4399" w:rsidP="00BD4399">
      <w:pPr>
        <w:shd w:val="clear" w:color="auto" w:fill="FFFFFF"/>
        <w:spacing w:before="100" w:beforeAutospacing="1" w:after="100" w:afterAutospacing="1"/>
        <w:ind w:left="90"/>
        <w:rPr>
          <w:rFonts w:ascii="Calibri" w:eastAsia="Calibri" w:hAnsi="Calibri" w:cs="Calibri"/>
        </w:rPr>
      </w:pPr>
      <w:r w:rsidRPr="00461720">
        <w:rPr>
          <w:rFonts w:ascii="Calibri" w:eastAsia="Calibri" w:hAnsi="Calibri" w:cs="Calibri"/>
          <w:color w:val="323130"/>
          <w:sz w:val="20"/>
          <w:szCs w:val="20"/>
        </w:rPr>
        <w:t>1.     Lai  J﻿, Ma  S﻿, Wang  Y﻿,  et al.  Factors associated with mental health outcomes among health care workers exposed to coronavirus disease 2019. ﻿ </w:t>
      </w:r>
      <w:r w:rsidRPr="00461720">
        <w:rPr>
          <w:rFonts w:ascii="Calibri" w:eastAsia="Calibri" w:hAnsi="Calibri" w:cs="Calibri"/>
          <w:i/>
          <w:iCs/>
          <w:color w:val="323130"/>
          <w:sz w:val="20"/>
          <w:szCs w:val="20"/>
        </w:rPr>
        <w:t> JAMA Netw Open</w:t>
      </w:r>
      <w:r w:rsidRPr="00461720">
        <w:rPr>
          <w:rFonts w:ascii="Calibri" w:eastAsia="Calibri" w:hAnsi="Calibri" w:cs="Calibri"/>
          <w:color w:val="323130"/>
          <w:sz w:val="20"/>
          <w:szCs w:val="20"/>
        </w:rPr>
        <w:t>. 2020;3(3):e203976.</w:t>
      </w:r>
    </w:p>
    <w:p w14:paraId="05E0EF71" w14:textId="77777777" w:rsidR="00BD4399" w:rsidRPr="00461720" w:rsidRDefault="00BD4399" w:rsidP="00BD4399">
      <w:pPr>
        <w:shd w:val="clear" w:color="auto" w:fill="FFFFFF"/>
        <w:spacing w:before="100" w:beforeAutospacing="1" w:after="100" w:afterAutospacing="1"/>
        <w:ind w:left="90"/>
        <w:rPr>
          <w:rFonts w:ascii="Calibri" w:eastAsia="Calibri" w:hAnsi="Calibri" w:cs="Calibri"/>
        </w:rPr>
      </w:pPr>
      <w:r w:rsidRPr="00461720">
        <w:rPr>
          <w:rFonts w:ascii="Calibri" w:eastAsia="Calibri" w:hAnsi="Calibri" w:cs="Calibri"/>
          <w:color w:val="323130"/>
          <w:sz w:val="20"/>
          <w:szCs w:val="20"/>
        </w:rPr>
        <w:t>2.     Dyrbye  LN﻿, West  CP﻿, Sinsky  CA﻿, Goeders  LE﻿, Satele  DV﻿, Shanafelt  TD﻿.  Medical licensure questions and physician reluctance to seek care for mental health conditions. ﻿ </w:t>
      </w:r>
      <w:r w:rsidRPr="00461720">
        <w:rPr>
          <w:rFonts w:ascii="Calibri" w:eastAsia="Calibri" w:hAnsi="Calibri" w:cs="Calibri"/>
          <w:i/>
          <w:iCs/>
          <w:color w:val="323130"/>
          <w:sz w:val="20"/>
          <w:szCs w:val="20"/>
        </w:rPr>
        <w:t> Mayo Clin Proc</w:t>
      </w:r>
      <w:r w:rsidRPr="00461720">
        <w:rPr>
          <w:rFonts w:ascii="Calibri" w:eastAsia="Calibri" w:hAnsi="Calibri" w:cs="Calibri"/>
          <w:color w:val="323130"/>
          <w:sz w:val="20"/>
          <w:szCs w:val="20"/>
        </w:rPr>
        <w:t>. 2017;92(10):1486-1493.</w:t>
      </w:r>
    </w:p>
    <w:p w14:paraId="1B87E5A7" w14:textId="0DC57A1F" w:rsidR="00C70928" w:rsidRDefault="00BD4399" w:rsidP="00BD4399">
      <w:pPr>
        <w:shd w:val="clear" w:color="auto" w:fill="FFFFFF"/>
        <w:spacing w:before="100" w:beforeAutospacing="1" w:after="100" w:afterAutospacing="1"/>
        <w:ind w:left="90"/>
        <w:rPr>
          <w:rFonts w:ascii="Calibri" w:eastAsia="Calibri" w:hAnsi="Calibri" w:cs="Calibri"/>
          <w:color w:val="323130"/>
          <w:sz w:val="20"/>
          <w:szCs w:val="20"/>
        </w:rPr>
      </w:pPr>
      <w:r w:rsidRPr="00461720">
        <w:rPr>
          <w:rFonts w:ascii="Calibri" w:eastAsia="Calibri" w:hAnsi="Calibri" w:cs="Calibri"/>
          <w:color w:val="323130"/>
          <w:sz w:val="20"/>
          <w:szCs w:val="20"/>
        </w:rPr>
        <w:t>3.     James T.R. Jones, Carol S. North, Suzanne Vogel-</w:t>
      </w:r>
      <w:proofErr w:type="spellStart"/>
      <w:r w:rsidRPr="00461720">
        <w:rPr>
          <w:rFonts w:ascii="Calibri" w:eastAsia="Calibri" w:hAnsi="Calibri" w:cs="Calibri"/>
          <w:color w:val="323130"/>
          <w:sz w:val="20"/>
          <w:szCs w:val="20"/>
        </w:rPr>
        <w:t>Scibilia</w:t>
      </w:r>
      <w:proofErr w:type="spellEnd"/>
      <w:r w:rsidRPr="00461720">
        <w:rPr>
          <w:rFonts w:ascii="Calibri" w:eastAsia="Calibri" w:hAnsi="Calibri" w:cs="Calibri"/>
          <w:color w:val="323130"/>
          <w:sz w:val="20"/>
          <w:szCs w:val="20"/>
        </w:rPr>
        <w:t xml:space="preserve">, Michael F. Myers, Richard R. Owen. Medical Licensure Questions About Mental Illness and Compliance with the Americans </w:t>
      </w:r>
      <w:proofErr w:type="gramStart"/>
      <w:r w:rsidRPr="00461720">
        <w:rPr>
          <w:rFonts w:ascii="Calibri" w:eastAsia="Calibri" w:hAnsi="Calibri" w:cs="Calibri"/>
          <w:color w:val="323130"/>
          <w:sz w:val="20"/>
          <w:szCs w:val="20"/>
        </w:rPr>
        <w:t>With</w:t>
      </w:r>
      <w:proofErr w:type="gramEnd"/>
      <w:r w:rsidRPr="00461720">
        <w:rPr>
          <w:rFonts w:ascii="Calibri" w:eastAsia="Calibri" w:hAnsi="Calibri" w:cs="Calibri"/>
          <w:color w:val="323130"/>
          <w:sz w:val="20"/>
          <w:szCs w:val="20"/>
        </w:rPr>
        <w:t xml:space="preserve"> Disabilities Act. </w:t>
      </w:r>
      <w:r w:rsidRPr="005B6A6E">
        <w:rPr>
          <w:rFonts w:ascii="Calibri" w:eastAsia="Calibri" w:hAnsi="Calibri" w:cs="Calibri"/>
          <w:color w:val="323130"/>
          <w:sz w:val="20"/>
          <w:szCs w:val="20"/>
        </w:rPr>
        <w:t xml:space="preserve">J of the Am </w:t>
      </w:r>
      <w:proofErr w:type="spellStart"/>
      <w:r w:rsidRPr="005B6A6E">
        <w:rPr>
          <w:rFonts w:ascii="Calibri" w:eastAsia="Calibri" w:hAnsi="Calibri" w:cs="Calibri"/>
          <w:color w:val="323130"/>
          <w:sz w:val="20"/>
          <w:szCs w:val="20"/>
        </w:rPr>
        <w:t>Acad</w:t>
      </w:r>
      <w:proofErr w:type="spellEnd"/>
      <w:r w:rsidRPr="005B6A6E">
        <w:rPr>
          <w:rFonts w:ascii="Calibri" w:eastAsia="Calibri" w:hAnsi="Calibri" w:cs="Calibri"/>
          <w:color w:val="323130"/>
          <w:sz w:val="20"/>
          <w:szCs w:val="20"/>
        </w:rPr>
        <w:t xml:space="preserve"> of Psych and the Law</w:t>
      </w:r>
      <w:r w:rsidRPr="00461720">
        <w:rPr>
          <w:rFonts w:ascii="Calibri" w:eastAsia="Calibri" w:hAnsi="Calibri" w:cs="Calibri"/>
          <w:color w:val="323130"/>
          <w:sz w:val="20"/>
          <w:szCs w:val="20"/>
        </w:rPr>
        <w:t> Online Dec 2018, 46 (4) 458-471; DOI: 10.29158/JAAPL.003789-18</w:t>
      </w:r>
    </w:p>
    <w:p w14:paraId="3CE567BD" w14:textId="20C01BB0" w:rsidR="00FD789F" w:rsidRDefault="000830E8" w:rsidP="000830E8">
      <w:pPr>
        <w:rPr>
          <w:rFonts w:ascii="Calibri" w:eastAsia="Calibri" w:hAnsi="Calibri" w:cs="Calibri"/>
          <w:color w:val="323130"/>
          <w:sz w:val="20"/>
          <w:szCs w:val="20"/>
        </w:rPr>
      </w:pPr>
      <w:r w:rsidRPr="005B6A6E">
        <w:rPr>
          <w:rFonts w:ascii="Calibri" w:eastAsia="Calibri" w:hAnsi="Calibri" w:cs="Calibri"/>
          <w:color w:val="323130"/>
          <w:sz w:val="20"/>
          <w:szCs w:val="20"/>
        </w:rPr>
        <w:t xml:space="preserve">4.      Candilis PJ, Kim DT, Sulmasy LS, for the ACP Ethics, Professionalism and Human Rights Committee. Physician impairment and rehabilitation: reintegration into medical practice while ensuring patient safety: a position paper from the American College of Physicians. Ann Intern Med. </w:t>
      </w:r>
      <w:proofErr w:type="gramStart"/>
      <w:r w:rsidRPr="005B6A6E">
        <w:rPr>
          <w:rFonts w:ascii="Calibri" w:eastAsia="Calibri" w:hAnsi="Calibri" w:cs="Calibri"/>
          <w:color w:val="323130"/>
          <w:sz w:val="20"/>
          <w:szCs w:val="20"/>
        </w:rPr>
        <w:t>2019;170:871</w:t>
      </w:r>
      <w:proofErr w:type="gramEnd"/>
      <w:r w:rsidRPr="005B6A6E">
        <w:rPr>
          <w:rFonts w:ascii="Calibri" w:eastAsia="Calibri" w:hAnsi="Calibri" w:cs="Calibri"/>
          <w:color w:val="323130"/>
          <w:sz w:val="20"/>
          <w:szCs w:val="20"/>
        </w:rPr>
        <w:t>-9.</w:t>
      </w:r>
      <w:r w:rsidR="00C15266">
        <w:rPr>
          <w:rFonts w:ascii="Calibri" w:eastAsia="Calibri" w:hAnsi="Calibri" w:cs="Calibri"/>
          <w:color w:val="323130"/>
          <w:sz w:val="20"/>
          <w:szCs w:val="20"/>
        </w:rPr>
        <w:t xml:space="preserve"> </w:t>
      </w:r>
      <w:hyperlink r:id="rId7" w:history="1">
        <w:r w:rsidR="00C15266" w:rsidRPr="00C15266">
          <w:rPr>
            <w:rStyle w:val="Hyperlink"/>
            <w:sz w:val="20"/>
            <w:szCs w:val="20"/>
          </w:rPr>
          <w:t>https://www.acpjournals.org/doi/full/10.7326/M18-3605</w:t>
        </w:r>
      </w:hyperlink>
      <w:r w:rsidR="00A61DD3" w:rsidRPr="00C15266">
        <w:rPr>
          <w:rFonts w:ascii="Calibri" w:eastAsia="Calibri" w:hAnsi="Calibri" w:cs="Calibri"/>
          <w:color w:val="323130"/>
          <w:sz w:val="20"/>
          <w:szCs w:val="20"/>
        </w:rPr>
        <w:t>.</w:t>
      </w:r>
    </w:p>
    <w:p w14:paraId="42349AC3" w14:textId="4D186B9E" w:rsidR="000830E8" w:rsidRPr="005B6A6E" w:rsidRDefault="00A61DD3" w:rsidP="000830E8">
      <w:pPr>
        <w:rPr>
          <w:rFonts w:ascii="Calibri" w:eastAsia="Calibri" w:hAnsi="Calibri" w:cs="Calibri"/>
          <w:color w:val="323130"/>
          <w:sz w:val="20"/>
          <w:szCs w:val="20"/>
        </w:rPr>
      </w:pPr>
      <w:r w:rsidRPr="005B6A6E">
        <w:rPr>
          <w:rFonts w:ascii="Calibri" w:eastAsia="Calibri" w:hAnsi="Calibri" w:cs="Calibri"/>
          <w:color w:val="323130"/>
          <w:sz w:val="20"/>
          <w:szCs w:val="20"/>
        </w:rPr>
        <w:t xml:space="preserve"> </w:t>
      </w:r>
    </w:p>
    <w:p w14:paraId="58DD3AC7" w14:textId="6B45A430" w:rsidR="00BD4399" w:rsidRPr="005B6A6E" w:rsidRDefault="00A61DD3" w:rsidP="00FB570E">
      <w:pPr>
        <w:rPr>
          <w:rFonts w:ascii="Calibri" w:eastAsia="Calibri" w:hAnsi="Calibri" w:cs="Calibri"/>
          <w:color w:val="323130"/>
          <w:sz w:val="20"/>
          <w:szCs w:val="20"/>
        </w:rPr>
      </w:pPr>
      <w:r w:rsidRPr="005B6A6E">
        <w:rPr>
          <w:rFonts w:ascii="Calibri" w:eastAsia="Calibri" w:hAnsi="Calibri" w:cs="Calibri"/>
          <w:color w:val="323130"/>
          <w:sz w:val="20"/>
          <w:szCs w:val="20"/>
        </w:rPr>
        <w:t xml:space="preserve"> </w:t>
      </w:r>
      <w:r w:rsidR="000830E8">
        <w:rPr>
          <w:rFonts w:ascii="Calibri" w:eastAsia="Calibri" w:hAnsi="Calibri" w:cs="Calibri"/>
          <w:color w:val="323130"/>
          <w:sz w:val="20"/>
          <w:szCs w:val="20"/>
        </w:rPr>
        <w:t>5</w:t>
      </w:r>
      <w:r w:rsidR="00BD4399" w:rsidRPr="00461720">
        <w:rPr>
          <w:rFonts w:ascii="Calibri" w:eastAsia="Calibri" w:hAnsi="Calibri" w:cs="Calibri"/>
          <w:color w:val="323130"/>
          <w:sz w:val="20"/>
          <w:szCs w:val="20"/>
        </w:rPr>
        <w:t>.     Federation of State Medical Boards. </w:t>
      </w:r>
      <w:r w:rsidR="00BD4399" w:rsidRPr="005B6A6E">
        <w:rPr>
          <w:rFonts w:ascii="Calibri" w:eastAsia="Calibri" w:hAnsi="Calibri" w:cs="Calibri"/>
          <w:color w:val="323130"/>
          <w:sz w:val="20"/>
          <w:szCs w:val="20"/>
        </w:rPr>
        <w:t>Physician Wellness and Burnout</w:t>
      </w:r>
      <w:r w:rsidR="00BD4399" w:rsidRPr="00461720">
        <w:rPr>
          <w:rFonts w:ascii="Calibri" w:eastAsia="Calibri" w:hAnsi="Calibri" w:cs="Calibri"/>
          <w:color w:val="323130"/>
          <w:sz w:val="20"/>
          <w:szCs w:val="20"/>
        </w:rPr>
        <w:t>. Published April 2018. Accessed March 16, 2021. </w:t>
      </w:r>
      <w:hyperlink r:id="rId8" w:tgtFrame="_blank" w:history="1">
        <w:r w:rsidR="00BD4399" w:rsidRPr="005B6A6E">
          <w:rPr>
            <w:rFonts w:ascii="Calibri" w:eastAsia="Calibri" w:hAnsi="Calibri" w:cs="Calibri"/>
            <w:color w:val="323130"/>
            <w:sz w:val="20"/>
            <w:szCs w:val="20"/>
          </w:rPr>
          <w:t>https://www.fsmb.org/siteassets/advocacy/policies/policy-on-wellness-and-burnout.pdf</w:t>
        </w:r>
      </w:hyperlink>
    </w:p>
    <w:p w14:paraId="3A24B7EA" w14:textId="4DD005D4" w:rsidR="00BD4399" w:rsidRPr="00461720" w:rsidRDefault="00A61DD3" w:rsidP="00BD4399">
      <w:pPr>
        <w:shd w:val="clear" w:color="auto" w:fill="FFFFFF"/>
        <w:spacing w:before="100" w:beforeAutospacing="1" w:after="100" w:afterAutospacing="1"/>
        <w:ind w:left="90"/>
        <w:rPr>
          <w:rFonts w:ascii="Calibri" w:eastAsia="Calibri" w:hAnsi="Calibri" w:cs="Calibri"/>
        </w:rPr>
      </w:pPr>
      <w:r>
        <w:rPr>
          <w:rFonts w:ascii="Calibri" w:eastAsia="Calibri" w:hAnsi="Calibri" w:cs="Calibri"/>
          <w:color w:val="323130"/>
          <w:sz w:val="20"/>
          <w:szCs w:val="20"/>
        </w:rPr>
        <w:t>6</w:t>
      </w:r>
      <w:r w:rsidR="00BD4399" w:rsidRPr="00461720">
        <w:rPr>
          <w:rFonts w:ascii="Calibri" w:eastAsia="Calibri" w:hAnsi="Calibri" w:cs="Calibri"/>
          <w:color w:val="323130"/>
          <w:sz w:val="20"/>
          <w:szCs w:val="20"/>
        </w:rPr>
        <w:t xml:space="preserve">.     </w:t>
      </w:r>
      <w:r w:rsidR="00BD4399" w:rsidRPr="00461720">
        <w:rPr>
          <w:rFonts w:ascii="Calibri" w:eastAsia="Calibri" w:hAnsi="Calibri" w:cs="Calibri"/>
          <w:color w:val="323130"/>
          <w:sz w:val="20"/>
          <w:szCs w:val="20"/>
        </w:rPr>
        <w:t>Saddawi-Konefka D, Brown A, Eisenhart I, Hicks K, Barrett E, Gold JA. Consistency Between State Medical License Applications and Recommendations Regarding Physician Mental Health. </w:t>
      </w:r>
      <w:r w:rsidR="00BD4399" w:rsidRPr="005B6A6E">
        <w:rPr>
          <w:rFonts w:ascii="Calibri" w:eastAsia="Calibri" w:hAnsi="Calibri" w:cs="Calibri"/>
          <w:color w:val="323130"/>
          <w:sz w:val="20"/>
          <w:szCs w:val="20"/>
        </w:rPr>
        <w:t>JAMA.</w:t>
      </w:r>
      <w:r w:rsidR="00BD4399" w:rsidRPr="00461720">
        <w:rPr>
          <w:rFonts w:ascii="Calibri" w:eastAsia="Calibri" w:hAnsi="Calibri" w:cs="Calibri"/>
          <w:color w:val="323130"/>
          <w:sz w:val="20"/>
          <w:szCs w:val="20"/>
        </w:rPr>
        <w:t> 2021;325(19):2017–2018. doi:10.1001/jama.2021.2275</w:t>
      </w:r>
    </w:p>
    <w:p w14:paraId="2DB05AC2" w14:textId="3DC20FC1" w:rsidR="00BD4399" w:rsidRPr="00461720" w:rsidRDefault="000830E8" w:rsidP="00BD4399">
      <w:pPr>
        <w:shd w:val="clear" w:color="auto" w:fill="FFFFFF"/>
        <w:spacing w:before="100" w:beforeAutospacing="1" w:after="100" w:afterAutospacing="1"/>
        <w:ind w:left="90"/>
        <w:rPr>
          <w:rFonts w:ascii="Calibri" w:eastAsia="Calibri" w:hAnsi="Calibri" w:cs="Calibri"/>
        </w:rPr>
      </w:pPr>
      <w:r>
        <w:rPr>
          <w:rFonts w:ascii="Calibri" w:eastAsia="Calibri" w:hAnsi="Calibri" w:cs="Calibri"/>
          <w:color w:val="323130"/>
          <w:sz w:val="20"/>
          <w:szCs w:val="20"/>
        </w:rPr>
        <w:t>7</w:t>
      </w:r>
      <w:r w:rsidR="00BD4399" w:rsidRPr="00461720">
        <w:rPr>
          <w:rFonts w:ascii="Calibri" w:eastAsia="Calibri" w:hAnsi="Calibri" w:cs="Calibri"/>
          <w:color w:val="323130"/>
          <w:sz w:val="20"/>
          <w:szCs w:val="20"/>
        </w:rPr>
        <w:t>.     Story J, Solberg D. Barriers to Mental Illness and Substance Abuse Treatment Among Physicians and the Impact on Patient Care. </w:t>
      </w:r>
      <w:r w:rsidR="00BD4399" w:rsidRPr="00461720">
        <w:rPr>
          <w:rFonts w:ascii="Calibri" w:eastAsia="Calibri" w:hAnsi="Calibri" w:cs="Calibri"/>
          <w:i/>
          <w:iCs/>
          <w:color w:val="323130"/>
          <w:sz w:val="20"/>
          <w:szCs w:val="20"/>
        </w:rPr>
        <w:t>Mo Med</w:t>
      </w:r>
      <w:r w:rsidR="00BD4399" w:rsidRPr="00461720">
        <w:rPr>
          <w:rFonts w:ascii="Calibri" w:eastAsia="Calibri" w:hAnsi="Calibri" w:cs="Calibri"/>
          <w:color w:val="323130"/>
          <w:sz w:val="20"/>
          <w:szCs w:val="20"/>
        </w:rPr>
        <w:t>. 2017;114(2):91-93.</w:t>
      </w:r>
    </w:p>
    <w:p w14:paraId="61969AA4" w14:textId="58E3288B" w:rsidR="00BD4399" w:rsidRPr="00461720" w:rsidRDefault="000830E8" w:rsidP="00BD4399">
      <w:pPr>
        <w:shd w:val="clear" w:color="auto" w:fill="FFFFFF"/>
        <w:spacing w:before="100" w:beforeAutospacing="1" w:after="100" w:afterAutospacing="1"/>
        <w:ind w:left="90"/>
        <w:rPr>
          <w:rFonts w:ascii="Calibri" w:eastAsia="Calibri" w:hAnsi="Calibri" w:cs="Calibri"/>
        </w:rPr>
      </w:pPr>
      <w:r>
        <w:rPr>
          <w:rFonts w:ascii="Calibri" w:eastAsia="Calibri" w:hAnsi="Calibri" w:cs="Calibri"/>
          <w:color w:val="323130"/>
          <w:sz w:val="20"/>
          <w:szCs w:val="20"/>
        </w:rPr>
        <w:t>8</w:t>
      </w:r>
      <w:r w:rsidR="00BD4399" w:rsidRPr="00461720">
        <w:rPr>
          <w:rFonts w:ascii="Calibri" w:eastAsia="Calibri" w:hAnsi="Calibri" w:cs="Calibri"/>
          <w:color w:val="323130"/>
          <w:sz w:val="20"/>
          <w:szCs w:val="20"/>
        </w:rPr>
        <w:t>.     </w:t>
      </w:r>
      <w:r w:rsidR="00BD4399" w:rsidRPr="00461720">
        <w:rPr>
          <w:rFonts w:ascii="Calibri" w:eastAsia="Calibri" w:hAnsi="Calibri" w:cs="Calibri"/>
          <w:color w:val="000000"/>
          <w:sz w:val="20"/>
          <w:szCs w:val="20"/>
        </w:rPr>
        <w:t>Barrett, E, Lawrence, E, Waldman, D, Brislen, H. Improving How State Medical Boards Ask Physicians About Mental Health Diagnoses: A Case Study from New Mexico</w:t>
      </w:r>
      <w:r w:rsidR="00BD4399" w:rsidRPr="00461720">
        <w:rPr>
          <w:rFonts w:ascii="Calibri" w:eastAsia="Calibri" w:hAnsi="Calibri" w:cs="Calibri"/>
          <w:i/>
          <w:iCs/>
          <w:color w:val="000000"/>
          <w:sz w:val="20"/>
          <w:szCs w:val="20"/>
        </w:rPr>
        <w:t>. Ann Intern Med</w:t>
      </w:r>
      <w:r w:rsidR="00BD4399" w:rsidRPr="00461720">
        <w:rPr>
          <w:rFonts w:ascii="Calibri" w:eastAsia="Calibri" w:hAnsi="Calibri" w:cs="Calibri"/>
          <w:color w:val="000000"/>
          <w:sz w:val="20"/>
          <w:szCs w:val="20"/>
        </w:rPr>
        <w:t> 172:</w:t>
      </w:r>
      <w:r w:rsidR="00BD4399" w:rsidRPr="00461720">
        <w:rPr>
          <w:rFonts w:ascii="Calibri" w:eastAsia="Calibri" w:hAnsi="Calibri" w:cs="Calibri"/>
          <w:color w:val="323130"/>
          <w:sz w:val="20"/>
          <w:szCs w:val="20"/>
        </w:rPr>
        <w:t>617–618, 2020.</w:t>
      </w:r>
    </w:p>
    <w:p w14:paraId="26868E47" w14:textId="7C7C4625" w:rsidR="00461720" w:rsidRPr="00461720" w:rsidRDefault="00461720" w:rsidP="00BD4399"/>
    <w:sectPr w:rsidR="00461720" w:rsidRPr="0046172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99A40" w14:textId="77777777" w:rsidR="003909C9" w:rsidRDefault="003909C9" w:rsidP="00BD4399">
      <w:r>
        <w:separator/>
      </w:r>
    </w:p>
  </w:endnote>
  <w:endnote w:type="continuationSeparator" w:id="0">
    <w:p w14:paraId="27512233" w14:textId="77777777" w:rsidR="003909C9" w:rsidRDefault="003909C9" w:rsidP="00BD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0829D" w14:textId="77777777" w:rsidR="003909C9" w:rsidRDefault="003909C9" w:rsidP="00BD4399">
      <w:r>
        <w:separator/>
      </w:r>
    </w:p>
  </w:footnote>
  <w:footnote w:type="continuationSeparator" w:id="0">
    <w:p w14:paraId="74A5042D" w14:textId="77777777" w:rsidR="003909C9" w:rsidRDefault="003909C9" w:rsidP="00BD4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1501" w14:textId="095DB9DD" w:rsidR="00BD4399" w:rsidRDefault="00BD4399" w:rsidP="002F16C1">
    <w:pPr>
      <w:shd w:val="clear" w:color="auto" w:fill="FFFFFF"/>
      <w:spacing w:before="100" w:beforeAutospacing="1" w:after="100" w:afterAutospacing="1"/>
    </w:pPr>
    <w:r w:rsidRPr="004D4F47">
      <w:rPr>
        <w:rFonts w:ascii="Calibri" w:eastAsia="Calibri" w:hAnsi="Calibri" w:cs="Calibri"/>
        <w:b/>
        <w:bCs/>
        <w:i/>
        <w:iCs/>
        <w:color w:val="323130"/>
      </w:rPr>
      <w:t xml:space="preserve">Example/Template Letter created by </w:t>
    </w:r>
    <w:r w:rsidR="002F16C1">
      <w:rPr>
        <w:rFonts w:ascii="Calibri" w:eastAsia="Calibri" w:hAnsi="Calibri" w:cs="Calibri"/>
        <w:b/>
        <w:bCs/>
        <w:i/>
        <w:iCs/>
        <w:color w:val="323130"/>
      </w:rPr>
      <w:t>ACP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7410"/>
    <w:multiLevelType w:val="hybridMultilevel"/>
    <w:tmpl w:val="BD5CE536"/>
    <w:lvl w:ilvl="0" w:tplc="F4F29E40">
      <w:start w:val="1"/>
      <w:numFmt w:val="bullet"/>
      <w:lvlText w:val="•"/>
      <w:lvlJc w:val="left"/>
      <w:pPr>
        <w:tabs>
          <w:tab w:val="num" w:pos="720"/>
        </w:tabs>
        <w:ind w:left="720" w:hanging="360"/>
      </w:pPr>
      <w:rPr>
        <w:rFonts w:ascii="Arial" w:hAnsi="Arial" w:hint="default"/>
      </w:rPr>
    </w:lvl>
    <w:lvl w:ilvl="1" w:tplc="88F6D788">
      <w:numFmt w:val="bullet"/>
      <w:lvlText w:val="•"/>
      <w:lvlJc w:val="left"/>
      <w:pPr>
        <w:tabs>
          <w:tab w:val="num" w:pos="1440"/>
        </w:tabs>
        <w:ind w:left="1440" w:hanging="360"/>
      </w:pPr>
      <w:rPr>
        <w:rFonts w:ascii="Arial" w:hAnsi="Arial" w:hint="default"/>
      </w:rPr>
    </w:lvl>
    <w:lvl w:ilvl="2" w:tplc="2C1CA748" w:tentative="1">
      <w:start w:val="1"/>
      <w:numFmt w:val="bullet"/>
      <w:lvlText w:val="•"/>
      <w:lvlJc w:val="left"/>
      <w:pPr>
        <w:tabs>
          <w:tab w:val="num" w:pos="2160"/>
        </w:tabs>
        <w:ind w:left="2160" w:hanging="360"/>
      </w:pPr>
      <w:rPr>
        <w:rFonts w:ascii="Arial" w:hAnsi="Arial" w:hint="default"/>
      </w:rPr>
    </w:lvl>
    <w:lvl w:ilvl="3" w:tplc="0A48BE22" w:tentative="1">
      <w:start w:val="1"/>
      <w:numFmt w:val="bullet"/>
      <w:lvlText w:val="•"/>
      <w:lvlJc w:val="left"/>
      <w:pPr>
        <w:tabs>
          <w:tab w:val="num" w:pos="2880"/>
        </w:tabs>
        <w:ind w:left="2880" w:hanging="360"/>
      </w:pPr>
      <w:rPr>
        <w:rFonts w:ascii="Arial" w:hAnsi="Arial" w:hint="default"/>
      </w:rPr>
    </w:lvl>
    <w:lvl w:ilvl="4" w:tplc="A748F02A" w:tentative="1">
      <w:start w:val="1"/>
      <w:numFmt w:val="bullet"/>
      <w:lvlText w:val="•"/>
      <w:lvlJc w:val="left"/>
      <w:pPr>
        <w:tabs>
          <w:tab w:val="num" w:pos="3600"/>
        </w:tabs>
        <w:ind w:left="3600" w:hanging="360"/>
      </w:pPr>
      <w:rPr>
        <w:rFonts w:ascii="Arial" w:hAnsi="Arial" w:hint="default"/>
      </w:rPr>
    </w:lvl>
    <w:lvl w:ilvl="5" w:tplc="0C4C1F04" w:tentative="1">
      <w:start w:val="1"/>
      <w:numFmt w:val="bullet"/>
      <w:lvlText w:val="•"/>
      <w:lvlJc w:val="left"/>
      <w:pPr>
        <w:tabs>
          <w:tab w:val="num" w:pos="4320"/>
        </w:tabs>
        <w:ind w:left="4320" w:hanging="360"/>
      </w:pPr>
      <w:rPr>
        <w:rFonts w:ascii="Arial" w:hAnsi="Arial" w:hint="default"/>
      </w:rPr>
    </w:lvl>
    <w:lvl w:ilvl="6" w:tplc="5D364474" w:tentative="1">
      <w:start w:val="1"/>
      <w:numFmt w:val="bullet"/>
      <w:lvlText w:val="•"/>
      <w:lvlJc w:val="left"/>
      <w:pPr>
        <w:tabs>
          <w:tab w:val="num" w:pos="5040"/>
        </w:tabs>
        <w:ind w:left="5040" w:hanging="360"/>
      </w:pPr>
      <w:rPr>
        <w:rFonts w:ascii="Arial" w:hAnsi="Arial" w:hint="default"/>
      </w:rPr>
    </w:lvl>
    <w:lvl w:ilvl="7" w:tplc="7A1888C0" w:tentative="1">
      <w:start w:val="1"/>
      <w:numFmt w:val="bullet"/>
      <w:lvlText w:val="•"/>
      <w:lvlJc w:val="left"/>
      <w:pPr>
        <w:tabs>
          <w:tab w:val="num" w:pos="5760"/>
        </w:tabs>
        <w:ind w:left="5760" w:hanging="360"/>
      </w:pPr>
      <w:rPr>
        <w:rFonts w:ascii="Arial" w:hAnsi="Arial" w:hint="default"/>
      </w:rPr>
    </w:lvl>
    <w:lvl w:ilvl="8" w:tplc="9FF27DD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20"/>
    <w:rsid w:val="000830E8"/>
    <w:rsid w:val="00145274"/>
    <w:rsid w:val="001977E8"/>
    <w:rsid w:val="002F06AC"/>
    <w:rsid w:val="002F16C1"/>
    <w:rsid w:val="002F6948"/>
    <w:rsid w:val="0030222A"/>
    <w:rsid w:val="003909C9"/>
    <w:rsid w:val="003C250D"/>
    <w:rsid w:val="00417970"/>
    <w:rsid w:val="0042367F"/>
    <w:rsid w:val="004428E2"/>
    <w:rsid w:val="00461720"/>
    <w:rsid w:val="004F5870"/>
    <w:rsid w:val="0052223A"/>
    <w:rsid w:val="00526F00"/>
    <w:rsid w:val="00574650"/>
    <w:rsid w:val="00590B65"/>
    <w:rsid w:val="005B6A6E"/>
    <w:rsid w:val="0061391B"/>
    <w:rsid w:val="00663803"/>
    <w:rsid w:val="00674FCD"/>
    <w:rsid w:val="0068091B"/>
    <w:rsid w:val="0068588D"/>
    <w:rsid w:val="006E1E4A"/>
    <w:rsid w:val="00716FD7"/>
    <w:rsid w:val="00774ABA"/>
    <w:rsid w:val="007E46CF"/>
    <w:rsid w:val="007F1E04"/>
    <w:rsid w:val="00810AB1"/>
    <w:rsid w:val="008506E3"/>
    <w:rsid w:val="008D1799"/>
    <w:rsid w:val="00970853"/>
    <w:rsid w:val="00A24BAB"/>
    <w:rsid w:val="00A33E9D"/>
    <w:rsid w:val="00A42280"/>
    <w:rsid w:val="00A61DD3"/>
    <w:rsid w:val="00AF2B16"/>
    <w:rsid w:val="00BB7DF7"/>
    <w:rsid w:val="00BD4399"/>
    <w:rsid w:val="00C15266"/>
    <w:rsid w:val="00C70928"/>
    <w:rsid w:val="00C726B4"/>
    <w:rsid w:val="00CA357E"/>
    <w:rsid w:val="00CD6D53"/>
    <w:rsid w:val="00D05AAB"/>
    <w:rsid w:val="00D2250E"/>
    <w:rsid w:val="00D526D5"/>
    <w:rsid w:val="00D5764E"/>
    <w:rsid w:val="00EA375C"/>
    <w:rsid w:val="00F349DD"/>
    <w:rsid w:val="00F832B6"/>
    <w:rsid w:val="00FA2AD8"/>
    <w:rsid w:val="00FB570E"/>
    <w:rsid w:val="00FD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BBD04"/>
  <w15:chartTrackingRefBased/>
  <w15:docId w15:val="{15528FBE-9C85-4A68-BC7E-4A848AF1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399"/>
    <w:pPr>
      <w:tabs>
        <w:tab w:val="center" w:pos="4680"/>
        <w:tab w:val="right" w:pos="9360"/>
      </w:tabs>
    </w:pPr>
  </w:style>
  <w:style w:type="character" w:customStyle="1" w:styleId="HeaderChar">
    <w:name w:val="Header Char"/>
    <w:basedOn w:val="DefaultParagraphFont"/>
    <w:link w:val="Header"/>
    <w:uiPriority w:val="99"/>
    <w:rsid w:val="00BD43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4399"/>
    <w:pPr>
      <w:tabs>
        <w:tab w:val="center" w:pos="4680"/>
        <w:tab w:val="right" w:pos="9360"/>
      </w:tabs>
    </w:pPr>
  </w:style>
  <w:style w:type="character" w:customStyle="1" w:styleId="FooterChar">
    <w:name w:val="Footer Char"/>
    <w:basedOn w:val="DefaultParagraphFont"/>
    <w:link w:val="Footer"/>
    <w:uiPriority w:val="99"/>
    <w:rsid w:val="00BD4399"/>
    <w:rPr>
      <w:rFonts w:ascii="Times New Roman" w:eastAsia="Times New Roman" w:hAnsi="Times New Roman" w:cs="Times New Roman"/>
      <w:sz w:val="24"/>
      <w:szCs w:val="24"/>
    </w:rPr>
  </w:style>
  <w:style w:type="paragraph" w:styleId="Revision">
    <w:name w:val="Revision"/>
    <w:hidden/>
    <w:uiPriority w:val="99"/>
    <w:semiHidden/>
    <w:rsid w:val="000830E8"/>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1DD3"/>
    <w:rPr>
      <w:color w:val="0563C1" w:themeColor="hyperlink"/>
      <w:u w:val="single"/>
    </w:rPr>
  </w:style>
  <w:style w:type="character" w:styleId="UnresolvedMention">
    <w:name w:val="Unresolved Mention"/>
    <w:basedOn w:val="DefaultParagraphFont"/>
    <w:uiPriority w:val="99"/>
    <w:semiHidden/>
    <w:unhideWhenUsed/>
    <w:rsid w:val="00A61DD3"/>
    <w:rPr>
      <w:color w:val="605E5C"/>
      <w:shd w:val="clear" w:color="auto" w:fill="E1DFDD"/>
    </w:rPr>
  </w:style>
  <w:style w:type="character" w:styleId="FollowedHyperlink">
    <w:name w:val="FollowedHyperlink"/>
    <w:basedOn w:val="DefaultParagraphFont"/>
    <w:uiPriority w:val="99"/>
    <w:semiHidden/>
    <w:unhideWhenUsed/>
    <w:rsid w:val="00A61DD3"/>
    <w:rPr>
      <w:color w:val="954F72" w:themeColor="followedHyperlink"/>
      <w:u w:val="single"/>
    </w:rPr>
  </w:style>
  <w:style w:type="paragraph" w:styleId="ListParagraph">
    <w:name w:val="List Paragraph"/>
    <w:basedOn w:val="Normal"/>
    <w:uiPriority w:val="34"/>
    <w:qFormat/>
    <w:rsid w:val="007F1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3441">
      <w:bodyDiv w:val="1"/>
      <w:marLeft w:val="0"/>
      <w:marRight w:val="0"/>
      <w:marTop w:val="0"/>
      <w:marBottom w:val="0"/>
      <w:divBdr>
        <w:top w:val="none" w:sz="0" w:space="0" w:color="auto"/>
        <w:left w:val="none" w:sz="0" w:space="0" w:color="auto"/>
        <w:bottom w:val="none" w:sz="0" w:space="0" w:color="auto"/>
        <w:right w:val="none" w:sz="0" w:space="0" w:color="auto"/>
      </w:divBdr>
    </w:div>
    <w:div w:id="627590043">
      <w:bodyDiv w:val="1"/>
      <w:marLeft w:val="0"/>
      <w:marRight w:val="0"/>
      <w:marTop w:val="0"/>
      <w:marBottom w:val="0"/>
      <w:divBdr>
        <w:top w:val="none" w:sz="0" w:space="0" w:color="auto"/>
        <w:left w:val="none" w:sz="0" w:space="0" w:color="auto"/>
        <w:bottom w:val="none" w:sz="0" w:space="0" w:color="auto"/>
        <w:right w:val="none" w:sz="0" w:space="0" w:color="auto"/>
      </w:divBdr>
      <w:divsChild>
        <w:div w:id="1072507979">
          <w:marLeft w:val="360"/>
          <w:marRight w:val="0"/>
          <w:marTop w:val="200"/>
          <w:marBottom w:val="0"/>
          <w:divBdr>
            <w:top w:val="none" w:sz="0" w:space="0" w:color="auto"/>
            <w:left w:val="none" w:sz="0" w:space="0" w:color="auto"/>
            <w:bottom w:val="none" w:sz="0" w:space="0" w:color="auto"/>
            <w:right w:val="none" w:sz="0" w:space="0" w:color="auto"/>
          </w:divBdr>
        </w:div>
        <w:div w:id="1483278096">
          <w:marLeft w:val="1080"/>
          <w:marRight w:val="0"/>
          <w:marTop w:val="100"/>
          <w:marBottom w:val="0"/>
          <w:divBdr>
            <w:top w:val="none" w:sz="0" w:space="0" w:color="auto"/>
            <w:left w:val="none" w:sz="0" w:space="0" w:color="auto"/>
            <w:bottom w:val="none" w:sz="0" w:space="0" w:color="auto"/>
            <w:right w:val="none" w:sz="0" w:space="0" w:color="auto"/>
          </w:divBdr>
        </w:div>
        <w:div w:id="1413626611">
          <w:marLeft w:val="1080"/>
          <w:marRight w:val="0"/>
          <w:marTop w:val="100"/>
          <w:marBottom w:val="0"/>
          <w:divBdr>
            <w:top w:val="none" w:sz="0" w:space="0" w:color="auto"/>
            <w:left w:val="none" w:sz="0" w:space="0" w:color="auto"/>
            <w:bottom w:val="none" w:sz="0" w:space="0" w:color="auto"/>
            <w:right w:val="none" w:sz="0" w:space="0" w:color="auto"/>
          </w:divBdr>
        </w:div>
      </w:divsChild>
    </w:div>
    <w:div w:id="878778702">
      <w:bodyDiv w:val="1"/>
      <w:marLeft w:val="0"/>
      <w:marRight w:val="0"/>
      <w:marTop w:val="0"/>
      <w:marBottom w:val="0"/>
      <w:divBdr>
        <w:top w:val="none" w:sz="0" w:space="0" w:color="auto"/>
        <w:left w:val="none" w:sz="0" w:space="0" w:color="auto"/>
        <w:bottom w:val="none" w:sz="0" w:space="0" w:color="auto"/>
        <w:right w:val="none" w:sz="0" w:space="0" w:color="auto"/>
      </w:divBdr>
      <w:divsChild>
        <w:div w:id="2022318249">
          <w:marLeft w:val="360"/>
          <w:marRight w:val="0"/>
          <w:marTop w:val="200"/>
          <w:marBottom w:val="0"/>
          <w:divBdr>
            <w:top w:val="none" w:sz="0" w:space="0" w:color="auto"/>
            <w:left w:val="none" w:sz="0" w:space="0" w:color="auto"/>
            <w:bottom w:val="none" w:sz="0" w:space="0" w:color="auto"/>
            <w:right w:val="none" w:sz="0" w:space="0" w:color="auto"/>
          </w:divBdr>
        </w:div>
        <w:div w:id="1340155284">
          <w:marLeft w:val="1080"/>
          <w:marRight w:val="0"/>
          <w:marTop w:val="100"/>
          <w:marBottom w:val="0"/>
          <w:divBdr>
            <w:top w:val="none" w:sz="0" w:space="0" w:color="auto"/>
            <w:left w:val="none" w:sz="0" w:space="0" w:color="auto"/>
            <w:bottom w:val="none" w:sz="0" w:space="0" w:color="auto"/>
            <w:right w:val="none" w:sz="0" w:space="0" w:color="auto"/>
          </w:divBdr>
        </w:div>
        <w:div w:id="1004284926">
          <w:marLeft w:val="1080"/>
          <w:marRight w:val="0"/>
          <w:marTop w:val="100"/>
          <w:marBottom w:val="0"/>
          <w:divBdr>
            <w:top w:val="none" w:sz="0" w:space="0" w:color="auto"/>
            <w:left w:val="none" w:sz="0" w:space="0" w:color="auto"/>
            <w:bottom w:val="none" w:sz="0" w:space="0" w:color="auto"/>
            <w:right w:val="none" w:sz="0" w:space="0" w:color="auto"/>
          </w:divBdr>
        </w:div>
      </w:divsChild>
    </w:div>
    <w:div w:id="1371107587">
      <w:bodyDiv w:val="1"/>
      <w:marLeft w:val="0"/>
      <w:marRight w:val="0"/>
      <w:marTop w:val="0"/>
      <w:marBottom w:val="0"/>
      <w:divBdr>
        <w:top w:val="none" w:sz="0" w:space="0" w:color="auto"/>
        <w:left w:val="none" w:sz="0" w:space="0" w:color="auto"/>
        <w:bottom w:val="none" w:sz="0" w:space="0" w:color="auto"/>
        <w:right w:val="none" w:sz="0" w:space="0" w:color="auto"/>
      </w:divBdr>
      <w:divsChild>
        <w:div w:id="1566989876">
          <w:marLeft w:val="360"/>
          <w:marRight w:val="0"/>
          <w:marTop w:val="200"/>
          <w:marBottom w:val="0"/>
          <w:divBdr>
            <w:top w:val="none" w:sz="0" w:space="0" w:color="auto"/>
            <w:left w:val="none" w:sz="0" w:space="0" w:color="auto"/>
            <w:bottom w:val="none" w:sz="0" w:space="0" w:color="auto"/>
            <w:right w:val="none" w:sz="0" w:space="0" w:color="auto"/>
          </w:divBdr>
        </w:div>
        <w:div w:id="859127781">
          <w:marLeft w:val="1080"/>
          <w:marRight w:val="0"/>
          <w:marTop w:val="100"/>
          <w:marBottom w:val="0"/>
          <w:divBdr>
            <w:top w:val="none" w:sz="0" w:space="0" w:color="auto"/>
            <w:left w:val="none" w:sz="0" w:space="0" w:color="auto"/>
            <w:bottom w:val="none" w:sz="0" w:space="0" w:color="auto"/>
            <w:right w:val="none" w:sz="0" w:space="0" w:color="auto"/>
          </w:divBdr>
        </w:div>
        <w:div w:id="976296210">
          <w:marLeft w:val="1080"/>
          <w:marRight w:val="0"/>
          <w:marTop w:val="100"/>
          <w:marBottom w:val="0"/>
          <w:divBdr>
            <w:top w:val="none" w:sz="0" w:space="0" w:color="auto"/>
            <w:left w:val="none" w:sz="0" w:space="0" w:color="auto"/>
            <w:bottom w:val="none" w:sz="0" w:space="0" w:color="auto"/>
            <w:right w:val="none" w:sz="0" w:space="0" w:color="auto"/>
          </w:divBdr>
        </w:div>
      </w:divsChild>
    </w:div>
    <w:div w:id="1884750499">
      <w:bodyDiv w:val="1"/>
      <w:marLeft w:val="0"/>
      <w:marRight w:val="0"/>
      <w:marTop w:val="0"/>
      <w:marBottom w:val="0"/>
      <w:divBdr>
        <w:top w:val="none" w:sz="0" w:space="0" w:color="auto"/>
        <w:left w:val="none" w:sz="0" w:space="0" w:color="auto"/>
        <w:bottom w:val="none" w:sz="0" w:space="0" w:color="auto"/>
        <w:right w:val="none" w:sz="0" w:space="0" w:color="auto"/>
      </w:divBdr>
      <w:divsChild>
        <w:div w:id="2128888122">
          <w:marLeft w:val="360"/>
          <w:marRight w:val="0"/>
          <w:marTop w:val="200"/>
          <w:marBottom w:val="0"/>
          <w:divBdr>
            <w:top w:val="none" w:sz="0" w:space="0" w:color="auto"/>
            <w:left w:val="none" w:sz="0" w:space="0" w:color="auto"/>
            <w:bottom w:val="none" w:sz="0" w:space="0" w:color="auto"/>
            <w:right w:val="none" w:sz="0" w:space="0" w:color="auto"/>
          </w:divBdr>
        </w:div>
        <w:div w:id="1165363429">
          <w:marLeft w:val="1080"/>
          <w:marRight w:val="0"/>
          <w:marTop w:val="100"/>
          <w:marBottom w:val="0"/>
          <w:divBdr>
            <w:top w:val="none" w:sz="0" w:space="0" w:color="auto"/>
            <w:left w:val="none" w:sz="0" w:space="0" w:color="auto"/>
            <w:bottom w:val="none" w:sz="0" w:space="0" w:color="auto"/>
            <w:right w:val="none" w:sz="0" w:space="0" w:color="auto"/>
          </w:divBdr>
        </w:div>
        <w:div w:id="44743671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mb.org/siteassets/advocacy/policies/policy-on-wellness-and-burnout.pdf" TargetMode="External"/><Relationship Id="rId3" Type="http://schemas.openxmlformats.org/officeDocument/2006/relationships/settings" Target="settings.xml"/><Relationship Id="rId7" Type="http://schemas.openxmlformats.org/officeDocument/2006/relationships/hyperlink" Target="https://www.acpjournals.org/doi/full/10.7326/M18-36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Crissy</dc:creator>
  <cp:keywords/>
  <dc:description/>
  <cp:lastModifiedBy>Crissy Walter</cp:lastModifiedBy>
  <cp:revision>25</cp:revision>
  <dcterms:created xsi:type="dcterms:W3CDTF">2022-09-14T16:17:00Z</dcterms:created>
  <dcterms:modified xsi:type="dcterms:W3CDTF">2022-09-19T18:35:00Z</dcterms:modified>
</cp:coreProperties>
</file>