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A132" w14:textId="748C11A8" w:rsidR="00F44C55" w:rsidRPr="00F44C55" w:rsidRDefault="003D0DF3" w:rsidP="00AD61F2">
      <w:pPr>
        <w:outlineLvl w:val="0"/>
        <w:rPr>
          <w:b/>
          <w:sz w:val="28"/>
          <w:szCs w:val="28"/>
        </w:rPr>
      </w:pPr>
      <w:r>
        <w:rPr>
          <w:b/>
          <w:sz w:val="28"/>
          <w:szCs w:val="28"/>
        </w:rPr>
        <w:t>Facilitator</w:t>
      </w:r>
      <w:r w:rsidR="00F44C55" w:rsidRPr="00F44C55">
        <w:rPr>
          <w:b/>
          <w:sz w:val="28"/>
          <w:szCs w:val="28"/>
        </w:rPr>
        <w:t xml:space="preserve"> Guide</w:t>
      </w:r>
    </w:p>
    <w:p w14:paraId="4591EF27" w14:textId="77777777" w:rsidR="00F44C55" w:rsidRDefault="00F44C55" w:rsidP="00F44C55">
      <w:pPr>
        <w:rPr>
          <w:b/>
        </w:rPr>
      </w:pPr>
    </w:p>
    <w:p w14:paraId="1CECF705" w14:textId="30F54E6D" w:rsidR="00F44C55" w:rsidRPr="003D0DF3" w:rsidRDefault="00F44C55" w:rsidP="00F44C55">
      <w:pPr>
        <w:rPr>
          <w:rFonts w:asciiTheme="minorHAnsi" w:hAnsiTheme="minorHAnsi"/>
          <w:sz w:val="24"/>
          <w:szCs w:val="24"/>
        </w:rPr>
      </w:pPr>
      <w:r w:rsidRPr="003D0DF3">
        <w:rPr>
          <w:rFonts w:asciiTheme="minorHAnsi" w:hAnsiTheme="minorHAnsi"/>
          <w:b/>
          <w:sz w:val="24"/>
          <w:szCs w:val="24"/>
        </w:rPr>
        <w:t>Description</w:t>
      </w:r>
      <w:r w:rsidRPr="003D0DF3">
        <w:rPr>
          <w:rFonts w:asciiTheme="minorHAnsi" w:hAnsiTheme="minorHAnsi"/>
          <w:sz w:val="24"/>
          <w:szCs w:val="24"/>
        </w:rPr>
        <w:t xml:space="preserve">: This guide is intended to help the faculty deliver this </w:t>
      </w:r>
      <w:r w:rsidR="00975DAC" w:rsidRPr="003D0DF3">
        <w:rPr>
          <w:rFonts w:asciiTheme="minorHAnsi" w:hAnsiTheme="minorHAnsi"/>
          <w:sz w:val="24"/>
          <w:szCs w:val="24"/>
        </w:rPr>
        <w:t>interactive</w:t>
      </w:r>
      <w:r w:rsidR="000D644E" w:rsidRPr="003D0DF3">
        <w:rPr>
          <w:rFonts w:asciiTheme="minorHAnsi" w:hAnsiTheme="minorHAnsi"/>
          <w:sz w:val="24"/>
          <w:szCs w:val="24"/>
        </w:rPr>
        <w:t>, 60-minute</w:t>
      </w:r>
      <w:r w:rsidRPr="003D0DF3">
        <w:rPr>
          <w:rFonts w:asciiTheme="minorHAnsi" w:hAnsiTheme="minorHAnsi"/>
          <w:sz w:val="24"/>
          <w:szCs w:val="24"/>
        </w:rPr>
        <w:t xml:space="preserve"> </w:t>
      </w:r>
      <w:r w:rsidR="000D644E" w:rsidRPr="003D0DF3">
        <w:rPr>
          <w:rFonts w:asciiTheme="minorHAnsi" w:hAnsiTheme="minorHAnsi"/>
          <w:sz w:val="24"/>
          <w:szCs w:val="24"/>
        </w:rPr>
        <w:t xml:space="preserve">session </w:t>
      </w:r>
      <w:r w:rsidRPr="003D0DF3">
        <w:rPr>
          <w:rFonts w:asciiTheme="minorHAnsi" w:hAnsiTheme="minorHAnsi"/>
          <w:sz w:val="24"/>
          <w:szCs w:val="24"/>
        </w:rPr>
        <w:t xml:space="preserve">on a practical approach to </w:t>
      </w:r>
      <w:r w:rsidR="00F829F6" w:rsidRPr="003D0DF3">
        <w:rPr>
          <w:rFonts w:asciiTheme="minorHAnsi" w:hAnsiTheme="minorHAnsi"/>
          <w:sz w:val="24"/>
          <w:szCs w:val="24"/>
        </w:rPr>
        <w:t>high value hospitalization</w:t>
      </w:r>
      <w:r w:rsidRPr="003D0DF3">
        <w:rPr>
          <w:rFonts w:asciiTheme="minorHAnsi" w:hAnsiTheme="minorHAnsi"/>
          <w:sz w:val="24"/>
          <w:szCs w:val="24"/>
        </w:rPr>
        <w:t>.  This is the fourth in a series of six sessions.</w:t>
      </w:r>
      <w:r w:rsidR="00F32B8C" w:rsidRPr="003D0DF3">
        <w:rPr>
          <w:rFonts w:asciiTheme="minorHAnsi" w:hAnsiTheme="minorHAnsi"/>
          <w:sz w:val="24"/>
          <w:szCs w:val="24"/>
        </w:rPr>
        <w:t xml:space="preserve"> The slides do include notes so you may want to print out a version with the notes along with this guide prior to your presentation.</w:t>
      </w:r>
    </w:p>
    <w:p w14:paraId="49CD35B6" w14:textId="77777777" w:rsidR="00F44C55" w:rsidRPr="003D0DF3" w:rsidRDefault="00F44C55" w:rsidP="00F44C55">
      <w:pPr>
        <w:rPr>
          <w:rFonts w:asciiTheme="minorHAnsi" w:hAnsiTheme="minorHAnsi"/>
          <w:sz w:val="24"/>
          <w:szCs w:val="24"/>
        </w:rPr>
      </w:pPr>
    </w:p>
    <w:p w14:paraId="6092581D" w14:textId="77777777" w:rsidR="00F44C55" w:rsidRPr="003D0DF3" w:rsidRDefault="00F44C55" w:rsidP="00AD61F2">
      <w:pPr>
        <w:outlineLvl w:val="0"/>
        <w:rPr>
          <w:rFonts w:asciiTheme="minorHAnsi" w:hAnsiTheme="minorHAnsi"/>
          <w:sz w:val="24"/>
          <w:szCs w:val="24"/>
        </w:rPr>
      </w:pPr>
      <w:r w:rsidRPr="003D0DF3">
        <w:rPr>
          <w:rFonts w:asciiTheme="minorHAnsi" w:hAnsiTheme="minorHAnsi"/>
          <w:b/>
          <w:sz w:val="24"/>
          <w:szCs w:val="24"/>
        </w:rPr>
        <w:t>Learning Objectives</w:t>
      </w:r>
      <w:r w:rsidRPr="003D0DF3">
        <w:rPr>
          <w:rFonts w:asciiTheme="minorHAnsi" w:hAnsiTheme="minorHAnsi"/>
          <w:sz w:val="24"/>
          <w:szCs w:val="24"/>
        </w:rPr>
        <w:t>:</w:t>
      </w:r>
    </w:p>
    <w:p w14:paraId="1C225848" w14:textId="4659E988" w:rsidR="00DF10DF" w:rsidRPr="003D0DF3" w:rsidRDefault="0047638A" w:rsidP="00F829F6">
      <w:pPr>
        <w:numPr>
          <w:ilvl w:val="0"/>
          <w:numId w:val="21"/>
        </w:numPr>
        <w:rPr>
          <w:rFonts w:asciiTheme="minorHAnsi" w:hAnsiTheme="minorHAnsi"/>
          <w:sz w:val="24"/>
          <w:szCs w:val="24"/>
        </w:rPr>
      </w:pPr>
      <w:r w:rsidRPr="003D0DF3">
        <w:rPr>
          <w:rFonts w:asciiTheme="minorHAnsi" w:hAnsiTheme="minorHAnsi"/>
          <w:sz w:val="24"/>
          <w:szCs w:val="24"/>
        </w:rPr>
        <w:t>Compare charges for inpatient and outpatient services</w:t>
      </w:r>
    </w:p>
    <w:p w14:paraId="6CA18A29" w14:textId="0260F202" w:rsidR="00DF10DF" w:rsidRPr="003D0DF3" w:rsidRDefault="0047638A" w:rsidP="00F829F6">
      <w:pPr>
        <w:numPr>
          <w:ilvl w:val="0"/>
          <w:numId w:val="21"/>
        </w:numPr>
        <w:rPr>
          <w:rFonts w:asciiTheme="minorHAnsi" w:hAnsiTheme="minorHAnsi"/>
          <w:sz w:val="24"/>
          <w:szCs w:val="24"/>
        </w:rPr>
      </w:pPr>
      <w:r w:rsidRPr="003D0DF3">
        <w:rPr>
          <w:rFonts w:asciiTheme="minorHAnsi" w:hAnsiTheme="minorHAnsi"/>
          <w:sz w:val="24"/>
          <w:szCs w:val="24"/>
        </w:rPr>
        <w:t xml:space="preserve">Appreciate how delayed diagnosis and diagnostic errors increase cost by extending hospitalizations and </w:t>
      </w:r>
      <w:r w:rsidR="000D644E" w:rsidRPr="003D0DF3">
        <w:rPr>
          <w:rFonts w:asciiTheme="minorHAnsi" w:hAnsiTheme="minorHAnsi"/>
          <w:sz w:val="24"/>
          <w:szCs w:val="24"/>
        </w:rPr>
        <w:t>increas</w:t>
      </w:r>
      <w:r w:rsidRPr="003D0DF3">
        <w:rPr>
          <w:rFonts w:asciiTheme="minorHAnsi" w:hAnsiTheme="minorHAnsi"/>
          <w:sz w:val="24"/>
          <w:szCs w:val="24"/>
        </w:rPr>
        <w:t>ing morbidity and mortality</w:t>
      </w:r>
    </w:p>
    <w:p w14:paraId="0C3E3617" w14:textId="5AA4296D" w:rsidR="00DF10DF" w:rsidRPr="003D0DF3" w:rsidRDefault="0047638A" w:rsidP="00F829F6">
      <w:pPr>
        <w:numPr>
          <w:ilvl w:val="0"/>
          <w:numId w:val="21"/>
        </w:numPr>
        <w:rPr>
          <w:rFonts w:asciiTheme="minorHAnsi" w:hAnsiTheme="minorHAnsi"/>
          <w:sz w:val="24"/>
          <w:szCs w:val="24"/>
        </w:rPr>
      </w:pPr>
      <w:r w:rsidRPr="003D0DF3">
        <w:rPr>
          <w:rFonts w:asciiTheme="minorHAnsi" w:hAnsiTheme="minorHAnsi"/>
          <w:sz w:val="24"/>
          <w:szCs w:val="24"/>
        </w:rPr>
        <w:t>Recognize the out</w:t>
      </w:r>
      <w:r w:rsidR="000D644E" w:rsidRPr="003D0DF3">
        <w:rPr>
          <w:rFonts w:asciiTheme="minorHAnsi" w:hAnsiTheme="minorHAnsi"/>
          <w:sz w:val="24"/>
          <w:szCs w:val="24"/>
        </w:rPr>
        <w:t>-</w:t>
      </w:r>
      <w:r w:rsidRPr="003D0DF3">
        <w:rPr>
          <w:rFonts w:asciiTheme="minorHAnsi" w:hAnsiTheme="minorHAnsi"/>
          <w:sz w:val="24"/>
          <w:szCs w:val="24"/>
        </w:rPr>
        <w:t>of</w:t>
      </w:r>
      <w:r w:rsidR="000D644E" w:rsidRPr="003D0DF3">
        <w:rPr>
          <w:rFonts w:asciiTheme="minorHAnsi" w:hAnsiTheme="minorHAnsi"/>
          <w:sz w:val="24"/>
          <w:szCs w:val="24"/>
        </w:rPr>
        <w:t>-</w:t>
      </w:r>
      <w:r w:rsidRPr="003D0DF3">
        <w:rPr>
          <w:rFonts w:asciiTheme="minorHAnsi" w:hAnsiTheme="minorHAnsi"/>
          <w:sz w:val="24"/>
          <w:szCs w:val="24"/>
        </w:rPr>
        <w:t>pocket costs associated with differ</w:t>
      </w:r>
      <w:r w:rsidR="00F32B8C" w:rsidRPr="003D0DF3">
        <w:rPr>
          <w:rFonts w:asciiTheme="minorHAnsi" w:hAnsiTheme="minorHAnsi"/>
          <w:sz w:val="24"/>
          <w:szCs w:val="24"/>
        </w:rPr>
        <w:t>ent types of hospital discharge</w:t>
      </w:r>
    </w:p>
    <w:p w14:paraId="49ADD91C" w14:textId="66D62BE3" w:rsidR="00DF10DF" w:rsidRPr="003D0DF3" w:rsidRDefault="0047638A" w:rsidP="00F829F6">
      <w:pPr>
        <w:numPr>
          <w:ilvl w:val="0"/>
          <w:numId w:val="21"/>
        </w:numPr>
        <w:rPr>
          <w:rFonts w:asciiTheme="minorHAnsi" w:hAnsiTheme="minorHAnsi"/>
          <w:sz w:val="24"/>
          <w:szCs w:val="24"/>
        </w:rPr>
      </w:pPr>
      <w:r w:rsidRPr="003D0DF3">
        <w:rPr>
          <w:rFonts w:asciiTheme="minorHAnsi" w:hAnsiTheme="minorHAnsi"/>
          <w:sz w:val="24"/>
          <w:szCs w:val="24"/>
        </w:rPr>
        <w:t>Optimize medication reconciliation as a key component of safe care transitions</w:t>
      </w:r>
    </w:p>
    <w:p w14:paraId="0076CCF1" w14:textId="77777777" w:rsidR="00F44C55" w:rsidRPr="003D0DF3" w:rsidRDefault="00F44C55" w:rsidP="00F44C55">
      <w:pPr>
        <w:rPr>
          <w:rFonts w:asciiTheme="minorHAnsi" w:hAnsiTheme="minorHAnsi"/>
          <w:sz w:val="24"/>
          <w:szCs w:val="24"/>
        </w:rPr>
      </w:pPr>
    </w:p>
    <w:p w14:paraId="68A0DDD0" w14:textId="01672648" w:rsidR="00F44C55" w:rsidRPr="003D0DF3" w:rsidRDefault="00F44C55" w:rsidP="00F44C55">
      <w:pPr>
        <w:rPr>
          <w:rFonts w:asciiTheme="minorHAnsi" w:hAnsiTheme="minorHAnsi"/>
          <w:sz w:val="24"/>
          <w:szCs w:val="24"/>
        </w:rPr>
      </w:pPr>
      <w:r w:rsidRPr="003D0DF3">
        <w:rPr>
          <w:rFonts w:asciiTheme="minorHAnsi" w:hAnsiTheme="minorHAnsi"/>
          <w:b/>
          <w:sz w:val="24"/>
          <w:szCs w:val="24"/>
        </w:rPr>
        <w:t xml:space="preserve">Audience and Setting: </w:t>
      </w:r>
      <w:r w:rsidRPr="003D0DF3">
        <w:rPr>
          <w:rFonts w:asciiTheme="minorHAnsi" w:hAnsiTheme="minorHAnsi"/>
          <w:sz w:val="24"/>
          <w:szCs w:val="24"/>
        </w:rPr>
        <w:t xml:space="preserve">The intended audience for this module is Internal Medicine residents. A large group setting with time and space for small </w:t>
      </w:r>
      <w:r w:rsidR="009347DD" w:rsidRPr="003D0DF3">
        <w:rPr>
          <w:rFonts w:asciiTheme="minorHAnsi" w:hAnsiTheme="minorHAnsi"/>
          <w:sz w:val="24"/>
          <w:szCs w:val="24"/>
        </w:rPr>
        <w:t xml:space="preserve">group work within the session works </w:t>
      </w:r>
      <w:r w:rsidRPr="003D0DF3">
        <w:rPr>
          <w:rFonts w:asciiTheme="minorHAnsi" w:hAnsiTheme="minorHAnsi"/>
          <w:sz w:val="24"/>
          <w:szCs w:val="24"/>
        </w:rPr>
        <w:t>best.</w:t>
      </w:r>
    </w:p>
    <w:p w14:paraId="7E6A7177" w14:textId="77777777" w:rsidR="00F44C55" w:rsidRPr="003D0DF3" w:rsidRDefault="00F44C55" w:rsidP="00F44C55">
      <w:pPr>
        <w:rPr>
          <w:rFonts w:asciiTheme="minorHAnsi" w:hAnsiTheme="minorHAnsi"/>
          <w:sz w:val="24"/>
          <w:szCs w:val="24"/>
        </w:rPr>
      </w:pPr>
    </w:p>
    <w:p w14:paraId="548FE607" w14:textId="5812894A" w:rsidR="00F44C55" w:rsidRPr="003D0DF3" w:rsidRDefault="00F44C55" w:rsidP="00F44C55">
      <w:pPr>
        <w:rPr>
          <w:rFonts w:asciiTheme="minorHAnsi" w:hAnsiTheme="minorHAnsi"/>
          <w:sz w:val="24"/>
          <w:szCs w:val="24"/>
        </w:rPr>
      </w:pPr>
      <w:r w:rsidRPr="003D0DF3">
        <w:rPr>
          <w:rFonts w:asciiTheme="minorHAnsi" w:hAnsiTheme="minorHAnsi"/>
          <w:b/>
          <w:sz w:val="24"/>
          <w:szCs w:val="24"/>
        </w:rPr>
        <w:t>Equipment Required</w:t>
      </w:r>
      <w:r w:rsidRPr="003D0DF3">
        <w:rPr>
          <w:rFonts w:asciiTheme="minorHAnsi" w:hAnsiTheme="minorHAnsi"/>
          <w:sz w:val="24"/>
          <w:szCs w:val="24"/>
        </w:rPr>
        <w:t>: A computer with projector for PowerPoint presentation, a white board or flip chart for recording group work, an</w:t>
      </w:r>
      <w:r w:rsidR="00EB116D" w:rsidRPr="003D0DF3">
        <w:rPr>
          <w:rFonts w:asciiTheme="minorHAnsi" w:hAnsiTheme="minorHAnsi"/>
          <w:sz w:val="24"/>
          <w:szCs w:val="24"/>
        </w:rPr>
        <w:t>d an</w:t>
      </w:r>
      <w:r w:rsidRPr="003D0DF3">
        <w:rPr>
          <w:rFonts w:asciiTheme="minorHAnsi" w:hAnsiTheme="minorHAnsi"/>
          <w:sz w:val="24"/>
          <w:szCs w:val="24"/>
        </w:rPr>
        <w:t xml:space="preserve"> internet connection to facilitate participants searching databases for costs of medication.</w:t>
      </w:r>
      <w:r w:rsidR="003B69AC" w:rsidRPr="003D0DF3">
        <w:rPr>
          <w:rFonts w:asciiTheme="minorHAnsi" w:hAnsiTheme="minorHAnsi"/>
          <w:sz w:val="24"/>
          <w:szCs w:val="24"/>
        </w:rPr>
        <w:t xml:space="preserve">  </w:t>
      </w:r>
    </w:p>
    <w:p w14:paraId="2F7887DD" w14:textId="77777777" w:rsidR="00F44C55" w:rsidRPr="003D0DF3" w:rsidRDefault="00F44C55" w:rsidP="00F44C55">
      <w:pPr>
        <w:rPr>
          <w:rFonts w:asciiTheme="minorHAnsi" w:hAnsiTheme="minorHAnsi"/>
          <w:sz w:val="24"/>
          <w:szCs w:val="24"/>
        </w:rPr>
      </w:pPr>
    </w:p>
    <w:p w14:paraId="3E0103A6" w14:textId="0E555E90" w:rsidR="00F44C55" w:rsidRPr="003D0DF3" w:rsidRDefault="00F44C55" w:rsidP="00AD61F2">
      <w:pPr>
        <w:outlineLvl w:val="0"/>
        <w:rPr>
          <w:rFonts w:asciiTheme="minorHAnsi" w:hAnsiTheme="minorHAnsi"/>
          <w:sz w:val="24"/>
          <w:szCs w:val="24"/>
        </w:rPr>
      </w:pPr>
      <w:r w:rsidRPr="003D0DF3">
        <w:rPr>
          <w:rFonts w:asciiTheme="minorHAnsi" w:hAnsiTheme="minorHAnsi"/>
          <w:b/>
          <w:sz w:val="24"/>
          <w:szCs w:val="24"/>
        </w:rPr>
        <w:t>Optional</w:t>
      </w:r>
      <w:r w:rsidRPr="003D0DF3">
        <w:rPr>
          <w:rFonts w:asciiTheme="minorHAnsi" w:hAnsiTheme="minorHAnsi"/>
          <w:sz w:val="24"/>
          <w:szCs w:val="24"/>
        </w:rPr>
        <w:t xml:space="preserve">: Clinical pharmacist to help facilitate this session and answer questions </w:t>
      </w:r>
    </w:p>
    <w:p w14:paraId="47F5D364" w14:textId="77777777" w:rsidR="00F44C55" w:rsidRPr="003D0DF3" w:rsidRDefault="00F44C55" w:rsidP="00F44C55">
      <w:pPr>
        <w:rPr>
          <w:rFonts w:asciiTheme="minorHAnsi" w:hAnsiTheme="minorHAnsi"/>
          <w:sz w:val="24"/>
          <w:szCs w:val="24"/>
        </w:rPr>
      </w:pPr>
    </w:p>
    <w:p w14:paraId="3CBB863C" w14:textId="77777777" w:rsidR="00F44C55" w:rsidRPr="003D0DF3" w:rsidRDefault="00F44C55" w:rsidP="00AD61F2">
      <w:pPr>
        <w:outlineLvl w:val="0"/>
        <w:rPr>
          <w:rFonts w:asciiTheme="minorHAnsi" w:hAnsiTheme="minorHAnsi"/>
          <w:b/>
          <w:sz w:val="24"/>
          <w:szCs w:val="24"/>
        </w:rPr>
      </w:pPr>
      <w:r w:rsidRPr="003D0DF3">
        <w:rPr>
          <w:rFonts w:asciiTheme="minorHAnsi" w:hAnsiTheme="minorHAnsi"/>
          <w:b/>
          <w:sz w:val="24"/>
          <w:szCs w:val="24"/>
        </w:rPr>
        <w:t>References:</w:t>
      </w:r>
    </w:p>
    <w:p w14:paraId="01197CA6" w14:textId="77777777" w:rsidR="00F44C55" w:rsidRPr="003D0DF3" w:rsidRDefault="00F44C55" w:rsidP="00F44C55">
      <w:pPr>
        <w:rPr>
          <w:rFonts w:asciiTheme="minorHAnsi" w:hAnsiTheme="minorHAnsi"/>
          <w:sz w:val="24"/>
          <w:szCs w:val="24"/>
        </w:rPr>
      </w:pPr>
    </w:p>
    <w:p w14:paraId="16E58AEF" w14:textId="13CE2EB8" w:rsidR="000D644E" w:rsidRPr="003D0DF3" w:rsidRDefault="000D644E" w:rsidP="003D0DF3">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 xml:space="preserve">Gogniat P, Papier A, Schneider S. Quality initiative focuses on cellulitis and the problem of diagnostic error. May 24, 2017. </w:t>
      </w:r>
      <w:hyperlink r:id="rId8" w:history="1">
        <w:r w:rsidR="003D0DF3" w:rsidRPr="00CD0B0B">
          <w:rPr>
            <w:rStyle w:val="Hyperlink"/>
            <w:rFonts w:asciiTheme="minorHAnsi" w:hAnsiTheme="minorHAnsi" w:cs="Calibri"/>
            <w:sz w:val="24"/>
            <w:szCs w:val="24"/>
          </w:rPr>
          <w:t>https://www.psqh.com/news/quality-initiative-focuses-on-cellulitis-and-the-problem-of-diagnostic-error</w:t>
        </w:r>
      </w:hyperlink>
      <w:r w:rsidR="003D0DF3">
        <w:rPr>
          <w:rFonts w:asciiTheme="minorHAnsi" w:hAnsiTheme="minorHAnsi" w:cs="Calibri"/>
          <w:color w:val="000000"/>
          <w:sz w:val="24"/>
          <w:szCs w:val="24"/>
        </w:rPr>
        <w:t xml:space="preserve"> </w:t>
      </w:r>
      <w:r w:rsidRPr="003D0DF3">
        <w:rPr>
          <w:rFonts w:asciiTheme="minorHAnsi" w:hAnsiTheme="minorHAnsi" w:cs="Calibri"/>
          <w:color w:val="000000"/>
          <w:sz w:val="24"/>
          <w:szCs w:val="24"/>
        </w:rPr>
        <w:t>Accessed 11/20/17</w:t>
      </w:r>
    </w:p>
    <w:p w14:paraId="7F0FC0D2" w14:textId="5E890150" w:rsidR="000D644E" w:rsidRPr="003D0DF3" w:rsidRDefault="000D644E" w:rsidP="00F44CAD">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 xml:space="preserve">Yarbrough PM, Kukhareva PV, Spivak ES, Hopkins C, Kawamoto K, Evidence‐Based Care for Cellulitis. </w:t>
      </w:r>
      <w:r w:rsidRPr="003D0DF3">
        <w:rPr>
          <w:rFonts w:asciiTheme="minorHAnsi" w:hAnsiTheme="minorHAnsi" w:cs="Calibri"/>
          <w:i/>
          <w:iCs/>
          <w:color w:val="000000"/>
          <w:sz w:val="24"/>
          <w:szCs w:val="24"/>
        </w:rPr>
        <w:t>J. Hosp. Med</w:t>
      </w:r>
      <w:r w:rsidRPr="003D0DF3">
        <w:rPr>
          <w:rFonts w:asciiTheme="minorHAnsi" w:hAnsiTheme="minorHAnsi" w:cs="Calibri"/>
          <w:color w:val="000000"/>
          <w:sz w:val="24"/>
          <w:szCs w:val="24"/>
        </w:rPr>
        <w:t xml:space="preserve"> 2015</w:t>
      </w:r>
      <w:proofErr w:type="gramStart"/>
      <w:r w:rsidRPr="003D0DF3">
        <w:rPr>
          <w:rFonts w:asciiTheme="minorHAnsi" w:hAnsiTheme="minorHAnsi" w:cs="Calibri"/>
          <w:color w:val="000000"/>
          <w:sz w:val="24"/>
          <w:szCs w:val="24"/>
        </w:rPr>
        <w:t>;12</w:t>
      </w:r>
      <w:proofErr w:type="gramEnd"/>
      <w:r w:rsidRPr="003D0DF3">
        <w:rPr>
          <w:rFonts w:asciiTheme="minorHAnsi" w:hAnsiTheme="minorHAnsi" w:cs="Calibri"/>
          <w:color w:val="000000"/>
          <w:sz w:val="24"/>
          <w:szCs w:val="24"/>
        </w:rPr>
        <w:t>;780-786. doi:10.1002/jhm.2433</w:t>
      </w:r>
    </w:p>
    <w:p w14:paraId="1A653BDE" w14:textId="3DB96973" w:rsidR="000D644E" w:rsidRPr="003D0DF3" w:rsidRDefault="000D644E" w:rsidP="00F44CAD">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Burgess, M. J., Enzler, M. J., Kashiwagi, D. T., Selby, A. J., So</w:t>
      </w:r>
      <w:r w:rsidR="003D0DF3">
        <w:rPr>
          <w:rFonts w:asciiTheme="minorHAnsi" w:hAnsiTheme="minorHAnsi" w:cs="Calibri"/>
          <w:color w:val="000000"/>
          <w:sz w:val="24"/>
          <w:szCs w:val="24"/>
        </w:rPr>
        <w:t xml:space="preserve">hail, M. R., Daniels, P. R., </w:t>
      </w:r>
      <w:bookmarkStart w:id="0" w:name="_GoBack"/>
      <w:bookmarkEnd w:id="0"/>
      <w:r w:rsidRPr="003D0DF3">
        <w:rPr>
          <w:rFonts w:asciiTheme="minorHAnsi" w:hAnsiTheme="minorHAnsi" w:cs="Calibri"/>
          <w:color w:val="000000"/>
          <w:sz w:val="24"/>
          <w:szCs w:val="24"/>
        </w:rPr>
        <w:t xml:space="preserve">Baddour, L. D. (2016). Clinical study of an online tool for standardizing hospital care. </w:t>
      </w:r>
      <w:r w:rsidRPr="003D0DF3">
        <w:rPr>
          <w:rFonts w:asciiTheme="minorHAnsi" w:hAnsiTheme="minorHAnsi" w:cs="Calibri"/>
          <w:i/>
          <w:iCs/>
          <w:color w:val="000000"/>
          <w:sz w:val="24"/>
          <w:szCs w:val="24"/>
        </w:rPr>
        <w:t>Journal for Healthcare Quality</w:t>
      </w:r>
      <w:r w:rsidRPr="003D0DF3">
        <w:rPr>
          <w:rFonts w:asciiTheme="minorHAnsi" w:hAnsiTheme="minorHAnsi" w:cs="Calibri"/>
          <w:color w:val="000000"/>
          <w:sz w:val="24"/>
          <w:szCs w:val="24"/>
        </w:rPr>
        <w:t xml:space="preserve">, </w:t>
      </w:r>
      <w:r w:rsidRPr="003D0DF3">
        <w:rPr>
          <w:rFonts w:asciiTheme="minorHAnsi" w:hAnsiTheme="minorHAnsi" w:cs="Calibri"/>
          <w:i/>
          <w:iCs/>
          <w:color w:val="000000"/>
          <w:sz w:val="24"/>
          <w:szCs w:val="24"/>
        </w:rPr>
        <w:t>38</w:t>
      </w:r>
      <w:r w:rsidRPr="003D0DF3">
        <w:rPr>
          <w:rFonts w:asciiTheme="minorHAnsi" w:hAnsiTheme="minorHAnsi" w:cs="Calibri"/>
          <w:color w:val="000000"/>
          <w:sz w:val="24"/>
          <w:szCs w:val="24"/>
        </w:rPr>
        <w:t xml:space="preserve">(6), 359-369. </w:t>
      </w:r>
    </w:p>
    <w:p w14:paraId="38B665A0" w14:textId="3FDB5BDE" w:rsidR="000D644E" w:rsidRPr="003D0DF3" w:rsidRDefault="000D644E" w:rsidP="00F44CAD">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Graber ML, Wachter RM, Cassel CK. Bringing diagnosis into the quality and safety equations. JAMA. 2012 Sep 26</w:t>
      </w:r>
      <w:proofErr w:type="gramStart"/>
      <w:r w:rsidRPr="003D0DF3">
        <w:rPr>
          <w:rFonts w:asciiTheme="minorHAnsi" w:hAnsiTheme="minorHAnsi" w:cs="Calibri"/>
          <w:color w:val="000000"/>
          <w:sz w:val="24"/>
          <w:szCs w:val="24"/>
        </w:rPr>
        <w:t>;308</w:t>
      </w:r>
      <w:proofErr w:type="gramEnd"/>
      <w:r w:rsidRPr="003D0DF3">
        <w:rPr>
          <w:rFonts w:asciiTheme="minorHAnsi" w:hAnsiTheme="minorHAnsi" w:cs="Calibri"/>
          <w:color w:val="000000"/>
          <w:sz w:val="24"/>
          <w:szCs w:val="24"/>
        </w:rPr>
        <w:t>(12):1211-2. [PMID: 23011708]</w:t>
      </w:r>
    </w:p>
    <w:p w14:paraId="48658AE2" w14:textId="0D39B43C" w:rsidR="000D644E" w:rsidRPr="003D0DF3" w:rsidRDefault="000D644E" w:rsidP="00F44CAD">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Saber Tehrani AS, Lee H, Mathews SC, et al. 25-Year summary of US malpractice claims for diagnostic errors 1986-2010: an analysis from the National Practitioner Data Bank. BMJ Qual Saf. 2013 Aug</w:t>
      </w:r>
      <w:proofErr w:type="gramStart"/>
      <w:r w:rsidRPr="003D0DF3">
        <w:rPr>
          <w:rFonts w:asciiTheme="minorHAnsi" w:hAnsiTheme="minorHAnsi" w:cs="Calibri"/>
          <w:color w:val="000000"/>
          <w:sz w:val="24"/>
          <w:szCs w:val="24"/>
        </w:rPr>
        <w:t>;22</w:t>
      </w:r>
      <w:proofErr w:type="gramEnd"/>
      <w:r w:rsidRPr="003D0DF3">
        <w:rPr>
          <w:rFonts w:asciiTheme="minorHAnsi" w:hAnsiTheme="minorHAnsi" w:cs="Calibri"/>
          <w:color w:val="000000"/>
          <w:sz w:val="24"/>
          <w:szCs w:val="24"/>
        </w:rPr>
        <w:t>(8):672-80. [PMID: 23610443]</w:t>
      </w:r>
    </w:p>
    <w:p w14:paraId="7A8DDF2F" w14:textId="44B7F8DC" w:rsidR="000D644E" w:rsidRPr="003D0DF3" w:rsidRDefault="000D644E" w:rsidP="00F44CAD">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Croskerry P. A Universal Model of Diagnostic Reasoning. Academic Medicine. 2009;84(8):1022</w:t>
      </w:r>
    </w:p>
    <w:p w14:paraId="2FB7FB2C" w14:textId="0CF29E7A" w:rsidR="000D644E" w:rsidRPr="003D0DF3" w:rsidRDefault="000D644E" w:rsidP="00F44CAD">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Croskerry P. The importance of cognitive errors in diagnosis and strategies to minimize them. Academic Medicine. 2003;78:775-780</w:t>
      </w:r>
    </w:p>
    <w:p w14:paraId="402B8C71" w14:textId="3B76F33D" w:rsidR="000D644E" w:rsidRPr="003D0DF3" w:rsidRDefault="000D644E" w:rsidP="003D0DF3">
      <w:pPr>
        <w:pStyle w:val="ListParagraph"/>
        <w:widowControl w:val="0"/>
        <w:numPr>
          <w:ilvl w:val="0"/>
          <w:numId w:val="26"/>
        </w:numPr>
        <w:autoSpaceDE w:val="0"/>
        <w:autoSpaceDN w:val="0"/>
        <w:adjustRightInd w:val="0"/>
        <w:spacing w:line="264" w:lineRule="atLeast"/>
        <w:rPr>
          <w:rFonts w:asciiTheme="minorHAnsi" w:hAnsiTheme="minorHAnsi" w:cs="Times"/>
          <w:color w:val="000000"/>
          <w:sz w:val="24"/>
          <w:szCs w:val="24"/>
        </w:rPr>
      </w:pPr>
      <w:r w:rsidRPr="003D0DF3">
        <w:rPr>
          <w:rFonts w:asciiTheme="minorHAnsi" w:hAnsiTheme="minorHAnsi" w:cs="Calibri"/>
          <w:color w:val="000000"/>
          <w:sz w:val="24"/>
          <w:szCs w:val="24"/>
        </w:rPr>
        <w:t xml:space="preserve">American College of Physicians, Practice Advisor 2.0. Improving Clinical Care: Collaborative Medication Management Module. Updated 7/18/2011. Available at: </w:t>
      </w:r>
      <w:hyperlink r:id="rId9" w:history="1">
        <w:r w:rsidR="003D0DF3" w:rsidRPr="00CD0B0B">
          <w:rPr>
            <w:rStyle w:val="Hyperlink"/>
            <w:rFonts w:asciiTheme="minorHAnsi" w:hAnsiTheme="minorHAnsi" w:cs="Calibri"/>
            <w:sz w:val="24"/>
            <w:szCs w:val="24"/>
          </w:rPr>
          <w:t>http://www.practiceadvisor.org/Modules/improving-clinical-care/collaborative-medication-management</w:t>
        </w:r>
      </w:hyperlink>
      <w:r w:rsidR="003D0DF3">
        <w:rPr>
          <w:rFonts w:asciiTheme="minorHAnsi" w:hAnsiTheme="minorHAnsi" w:cs="Calibri"/>
          <w:color w:val="000000"/>
          <w:sz w:val="24"/>
          <w:szCs w:val="24"/>
        </w:rPr>
        <w:t xml:space="preserve"> </w:t>
      </w:r>
      <w:r w:rsidRPr="003D0DF3">
        <w:rPr>
          <w:rFonts w:asciiTheme="minorHAnsi" w:hAnsiTheme="minorHAnsi" w:cs="Calibri"/>
          <w:color w:val="000000"/>
          <w:sz w:val="24"/>
          <w:szCs w:val="24"/>
        </w:rPr>
        <w:t>Accessed 12/20/17</w:t>
      </w:r>
    </w:p>
    <w:p w14:paraId="7F21D5B4" w14:textId="77777777" w:rsidR="00F44C55" w:rsidRPr="003D0DF3" w:rsidRDefault="00F44C55" w:rsidP="00F44C55">
      <w:pPr>
        <w:pStyle w:val="ListParagraph"/>
        <w:rPr>
          <w:rFonts w:asciiTheme="minorHAnsi" w:hAnsiTheme="minorHAnsi"/>
          <w:sz w:val="24"/>
          <w:szCs w:val="24"/>
        </w:rPr>
      </w:pPr>
    </w:p>
    <w:p w14:paraId="50104D68" w14:textId="77777777" w:rsidR="00F44C55" w:rsidRPr="003D0DF3" w:rsidRDefault="00F44C55" w:rsidP="00F44C55">
      <w:pPr>
        <w:rPr>
          <w:rFonts w:asciiTheme="minorHAnsi" w:hAnsiTheme="minorHAnsi"/>
          <w:sz w:val="24"/>
          <w:szCs w:val="24"/>
        </w:rPr>
      </w:pPr>
    </w:p>
    <w:p w14:paraId="1C7661BB" w14:textId="251E1043" w:rsidR="00F44C55" w:rsidRPr="003D0DF3" w:rsidRDefault="00F44C55" w:rsidP="00AD61F2">
      <w:pPr>
        <w:outlineLvl w:val="0"/>
        <w:rPr>
          <w:rFonts w:asciiTheme="minorHAnsi" w:hAnsiTheme="minorHAnsi"/>
          <w:b/>
          <w:sz w:val="24"/>
          <w:szCs w:val="24"/>
        </w:rPr>
      </w:pPr>
      <w:r w:rsidRPr="003D0DF3">
        <w:rPr>
          <w:rFonts w:asciiTheme="minorHAnsi" w:hAnsiTheme="minorHAnsi"/>
          <w:sz w:val="24"/>
          <w:szCs w:val="24"/>
        </w:rPr>
        <w:br w:type="page"/>
      </w:r>
      <w:r w:rsidR="00F829F6" w:rsidRPr="003D0DF3">
        <w:rPr>
          <w:rFonts w:asciiTheme="minorHAnsi" w:hAnsiTheme="minorHAnsi"/>
          <w:b/>
          <w:sz w:val="24"/>
          <w:szCs w:val="24"/>
        </w:rPr>
        <w:lastRenderedPageBreak/>
        <w:t xml:space="preserve">Presentation #4 </w:t>
      </w:r>
      <w:r w:rsidRPr="003D0DF3">
        <w:rPr>
          <w:rFonts w:asciiTheme="minorHAnsi" w:hAnsiTheme="minorHAnsi"/>
          <w:b/>
          <w:sz w:val="24"/>
          <w:szCs w:val="24"/>
        </w:rPr>
        <w:t>Instructions</w:t>
      </w:r>
    </w:p>
    <w:tbl>
      <w:tblPr>
        <w:tblpPr w:leftFromText="180" w:rightFromText="180" w:vertAnchor="text" w:horzAnchor="margin" w:tblpY="3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185"/>
        <w:gridCol w:w="1620"/>
      </w:tblGrid>
      <w:tr w:rsidR="00F44C55" w:rsidRPr="003D0DF3" w14:paraId="6AAA4B8E" w14:textId="77777777" w:rsidTr="3005DBA0">
        <w:tc>
          <w:tcPr>
            <w:tcW w:w="648" w:type="dxa"/>
            <w:vAlign w:val="center"/>
          </w:tcPr>
          <w:p w14:paraId="048FF956" w14:textId="77777777" w:rsidR="00F44C55" w:rsidRPr="003D0DF3" w:rsidRDefault="00F44C55" w:rsidP="006D2DB2">
            <w:pPr>
              <w:rPr>
                <w:rFonts w:asciiTheme="minorHAnsi" w:hAnsiTheme="minorHAnsi"/>
                <w:sz w:val="24"/>
                <w:szCs w:val="24"/>
              </w:rPr>
            </w:pPr>
            <w:r w:rsidRPr="003D0DF3">
              <w:rPr>
                <w:rFonts w:asciiTheme="minorHAnsi" w:hAnsiTheme="minorHAnsi"/>
                <w:sz w:val="24"/>
                <w:szCs w:val="24"/>
              </w:rPr>
              <w:t>Step</w:t>
            </w:r>
          </w:p>
        </w:tc>
        <w:tc>
          <w:tcPr>
            <w:tcW w:w="8190" w:type="dxa"/>
            <w:vAlign w:val="center"/>
          </w:tcPr>
          <w:p w14:paraId="225D06C6" w14:textId="77777777" w:rsidR="00F44C55" w:rsidRPr="003D0DF3" w:rsidRDefault="00F44C55" w:rsidP="006D2DB2">
            <w:pPr>
              <w:rPr>
                <w:rFonts w:asciiTheme="minorHAnsi" w:hAnsiTheme="minorHAnsi"/>
                <w:sz w:val="24"/>
                <w:szCs w:val="24"/>
              </w:rPr>
            </w:pPr>
            <w:r w:rsidRPr="003D0DF3">
              <w:rPr>
                <w:rFonts w:asciiTheme="minorHAnsi" w:hAnsiTheme="minorHAnsi"/>
                <w:sz w:val="24"/>
                <w:szCs w:val="24"/>
              </w:rPr>
              <w:t>Description</w:t>
            </w:r>
          </w:p>
        </w:tc>
        <w:tc>
          <w:tcPr>
            <w:tcW w:w="1620" w:type="dxa"/>
          </w:tcPr>
          <w:p w14:paraId="65D9AC0D" w14:textId="77777777" w:rsidR="00F44C55" w:rsidRPr="003D0DF3" w:rsidRDefault="00F44C55" w:rsidP="006D2DB2">
            <w:pPr>
              <w:rPr>
                <w:rFonts w:asciiTheme="minorHAnsi" w:hAnsiTheme="minorHAnsi"/>
                <w:sz w:val="24"/>
                <w:szCs w:val="24"/>
              </w:rPr>
            </w:pPr>
            <w:r w:rsidRPr="003D0DF3">
              <w:rPr>
                <w:rFonts w:asciiTheme="minorHAnsi" w:hAnsiTheme="minorHAnsi"/>
                <w:sz w:val="24"/>
                <w:szCs w:val="24"/>
              </w:rPr>
              <w:t>Estimated Time</w:t>
            </w:r>
          </w:p>
        </w:tc>
      </w:tr>
      <w:tr w:rsidR="00F44C55" w:rsidRPr="003D0DF3" w14:paraId="1F77247D" w14:textId="77777777" w:rsidTr="3005DBA0">
        <w:tc>
          <w:tcPr>
            <w:tcW w:w="648" w:type="dxa"/>
          </w:tcPr>
          <w:p w14:paraId="222188D0" w14:textId="77777777" w:rsidR="00F44C55" w:rsidRPr="003D0DF3" w:rsidRDefault="00F44C55" w:rsidP="006D2DB2">
            <w:pPr>
              <w:jc w:val="center"/>
              <w:rPr>
                <w:rFonts w:asciiTheme="minorHAnsi" w:hAnsiTheme="minorHAnsi"/>
                <w:sz w:val="24"/>
                <w:szCs w:val="24"/>
              </w:rPr>
            </w:pPr>
            <w:r w:rsidRPr="003D0DF3">
              <w:rPr>
                <w:rFonts w:asciiTheme="minorHAnsi" w:hAnsiTheme="minorHAnsi"/>
                <w:sz w:val="24"/>
                <w:szCs w:val="24"/>
              </w:rPr>
              <w:t>1</w:t>
            </w:r>
          </w:p>
        </w:tc>
        <w:tc>
          <w:tcPr>
            <w:tcW w:w="8190" w:type="dxa"/>
          </w:tcPr>
          <w:p w14:paraId="7B8A618F" w14:textId="429FFD23" w:rsidR="00F44C55" w:rsidRPr="003D0DF3" w:rsidRDefault="00EB116D" w:rsidP="006D2DB2">
            <w:pPr>
              <w:rPr>
                <w:rFonts w:asciiTheme="minorHAnsi" w:hAnsiTheme="minorHAnsi"/>
                <w:sz w:val="24"/>
                <w:szCs w:val="24"/>
              </w:rPr>
            </w:pPr>
            <w:r w:rsidRPr="003D0DF3">
              <w:rPr>
                <w:rFonts w:asciiTheme="minorHAnsi" w:hAnsiTheme="minorHAnsi"/>
                <w:sz w:val="24"/>
                <w:szCs w:val="24"/>
              </w:rPr>
              <w:t>Welcome participants; introduce speakers;</w:t>
            </w:r>
            <w:r w:rsidR="00F44C55" w:rsidRPr="003D0DF3">
              <w:rPr>
                <w:rFonts w:asciiTheme="minorHAnsi" w:hAnsiTheme="minorHAnsi"/>
                <w:sz w:val="24"/>
                <w:szCs w:val="24"/>
              </w:rPr>
              <w:t xml:space="preserve"> identif</w:t>
            </w:r>
            <w:r w:rsidRPr="003D0DF3">
              <w:rPr>
                <w:rFonts w:asciiTheme="minorHAnsi" w:hAnsiTheme="minorHAnsi"/>
                <w:sz w:val="24"/>
                <w:szCs w:val="24"/>
              </w:rPr>
              <w:t xml:space="preserve">y the reason for the discussion, </w:t>
            </w:r>
            <w:r w:rsidR="00F44C55" w:rsidRPr="003D0DF3">
              <w:rPr>
                <w:rFonts w:asciiTheme="minorHAnsi" w:hAnsiTheme="minorHAnsi"/>
                <w:sz w:val="24"/>
                <w:szCs w:val="24"/>
              </w:rPr>
              <w:t>including:</w:t>
            </w:r>
          </w:p>
          <w:p w14:paraId="05D831B2" w14:textId="2849A510" w:rsidR="00F44C55" w:rsidRPr="003D0DF3" w:rsidRDefault="00F44C55" w:rsidP="00F44C55">
            <w:pPr>
              <w:pStyle w:val="ListParagraph"/>
              <w:numPr>
                <w:ilvl w:val="0"/>
                <w:numId w:val="14"/>
              </w:numPr>
              <w:rPr>
                <w:rFonts w:asciiTheme="minorHAnsi" w:hAnsiTheme="minorHAnsi"/>
                <w:sz w:val="24"/>
                <w:szCs w:val="24"/>
              </w:rPr>
            </w:pPr>
            <w:r w:rsidRPr="003D0DF3">
              <w:rPr>
                <w:rFonts w:asciiTheme="minorHAnsi" w:hAnsiTheme="minorHAnsi"/>
                <w:sz w:val="24"/>
                <w:szCs w:val="24"/>
              </w:rPr>
              <w:t xml:space="preserve">Explain the learning objectives </w:t>
            </w:r>
            <w:r w:rsidR="00810D94" w:rsidRPr="003D0DF3">
              <w:rPr>
                <w:rFonts w:asciiTheme="minorHAnsi" w:hAnsiTheme="minorHAnsi"/>
                <w:sz w:val="24"/>
                <w:szCs w:val="24"/>
              </w:rPr>
              <w:t xml:space="preserve">on slide </w:t>
            </w:r>
            <w:r w:rsidR="00052892" w:rsidRPr="003D0DF3">
              <w:rPr>
                <w:rFonts w:asciiTheme="minorHAnsi" w:hAnsiTheme="minorHAnsi"/>
                <w:sz w:val="24"/>
                <w:szCs w:val="24"/>
              </w:rPr>
              <w:t>#</w:t>
            </w:r>
            <w:r w:rsidR="00F829F6" w:rsidRPr="003D0DF3">
              <w:rPr>
                <w:rFonts w:asciiTheme="minorHAnsi" w:hAnsiTheme="minorHAnsi"/>
                <w:sz w:val="24"/>
                <w:szCs w:val="24"/>
              </w:rPr>
              <w:t>2</w:t>
            </w:r>
          </w:p>
          <w:p w14:paraId="2AFDD81F" w14:textId="2C4E0D70" w:rsidR="00F829F6" w:rsidRPr="003D0DF3" w:rsidRDefault="00F829F6" w:rsidP="00F44C55">
            <w:pPr>
              <w:pStyle w:val="ListParagraph"/>
              <w:numPr>
                <w:ilvl w:val="0"/>
                <w:numId w:val="14"/>
              </w:numPr>
              <w:rPr>
                <w:rFonts w:asciiTheme="minorHAnsi" w:hAnsiTheme="minorHAnsi"/>
                <w:sz w:val="24"/>
                <w:szCs w:val="24"/>
              </w:rPr>
            </w:pPr>
            <w:r w:rsidRPr="003D0DF3">
              <w:rPr>
                <w:rFonts w:asciiTheme="minorHAnsi" w:hAnsiTheme="minorHAnsi"/>
                <w:sz w:val="24"/>
                <w:szCs w:val="24"/>
              </w:rPr>
              <w:t>Share the</w:t>
            </w:r>
            <w:r w:rsidR="00810D94" w:rsidRPr="003D0DF3">
              <w:rPr>
                <w:rFonts w:asciiTheme="minorHAnsi" w:hAnsiTheme="minorHAnsi"/>
                <w:sz w:val="24"/>
                <w:szCs w:val="24"/>
              </w:rPr>
              <w:t xml:space="preserve"> outline for the talk on slide </w:t>
            </w:r>
            <w:r w:rsidR="00052892" w:rsidRPr="003D0DF3">
              <w:rPr>
                <w:rFonts w:asciiTheme="minorHAnsi" w:hAnsiTheme="minorHAnsi"/>
                <w:sz w:val="24"/>
                <w:szCs w:val="24"/>
              </w:rPr>
              <w:t>#</w:t>
            </w:r>
            <w:r w:rsidRPr="003D0DF3">
              <w:rPr>
                <w:rFonts w:asciiTheme="minorHAnsi" w:hAnsiTheme="minorHAnsi"/>
                <w:sz w:val="24"/>
                <w:szCs w:val="24"/>
              </w:rPr>
              <w:t>3; this</w:t>
            </w:r>
            <w:r w:rsidR="00D91915" w:rsidRPr="003D0DF3">
              <w:rPr>
                <w:rFonts w:asciiTheme="minorHAnsi" w:hAnsiTheme="minorHAnsi"/>
                <w:sz w:val="24"/>
                <w:szCs w:val="24"/>
              </w:rPr>
              <w:t xml:space="preserve"> presentation will</w:t>
            </w:r>
            <w:r w:rsidRPr="003D0DF3">
              <w:rPr>
                <w:rFonts w:asciiTheme="minorHAnsi" w:hAnsiTheme="minorHAnsi"/>
                <w:sz w:val="24"/>
                <w:szCs w:val="24"/>
              </w:rPr>
              <w:t xml:space="preserve"> explore opportunities to provide high value care throughout various stages of hospitalization</w:t>
            </w:r>
          </w:p>
          <w:p w14:paraId="1BAD2306" w14:textId="00640C85" w:rsidR="00D91915" w:rsidRPr="003D0DF3" w:rsidRDefault="00D91915" w:rsidP="00D91915">
            <w:pPr>
              <w:pStyle w:val="ListParagraph"/>
              <w:ind w:left="360"/>
              <w:rPr>
                <w:rFonts w:asciiTheme="minorHAnsi" w:hAnsiTheme="minorHAnsi"/>
                <w:sz w:val="24"/>
                <w:szCs w:val="24"/>
              </w:rPr>
            </w:pPr>
          </w:p>
        </w:tc>
        <w:tc>
          <w:tcPr>
            <w:tcW w:w="1620" w:type="dxa"/>
          </w:tcPr>
          <w:p w14:paraId="5C255693" w14:textId="2387AAFF" w:rsidR="00F44C55" w:rsidRPr="003D0DF3" w:rsidRDefault="00847036" w:rsidP="006D2DB2">
            <w:pPr>
              <w:jc w:val="center"/>
              <w:rPr>
                <w:rFonts w:asciiTheme="minorHAnsi" w:hAnsiTheme="minorHAnsi"/>
                <w:sz w:val="24"/>
                <w:szCs w:val="24"/>
              </w:rPr>
            </w:pPr>
            <w:r w:rsidRPr="003D0DF3">
              <w:rPr>
                <w:rFonts w:asciiTheme="minorHAnsi" w:hAnsiTheme="minorHAnsi"/>
                <w:sz w:val="24"/>
                <w:szCs w:val="24"/>
              </w:rPr>
              <w:t>3</w:t>
            </w:r>
            <w:r w:rsidR="00F44C55" w:rsidRPr="003D0DF3">
              <w:rPr>
                <w:rFonts w:asciiTheme="minorHAnsi" w:hAnsiTheme="minorHAnsi"/>
                <w:sz w:val="24"/>
                <w:szCs w:val="24"/>
              </w:rPr>
              <w:t xml:space="preserve"> minutes</w:t>
            </w:r>
          </w:p>
        </w:tc>
      </w:tr>
      <w:tr w:rsidR="00F44C55" w:rsidRPr="003D0DF3" w14:paraId="28194F3B" w14:textId="77777777" w:rsidTr="3005DBA0">
        <w:trPr>
          <w:trHeight w:val="1943"/>
        </w:trPr>
        <w:tc>
          <w:tcPr>
            <w:tcW w:w="648" w:type="dxa"/>
          </w:tcPr>
          <w:p w14:paraId="38BF9625" w14:textId="77777777" w:rsidR="00F44C55" w:rsidRPr="003D0DF3" w:rsidRDefault="00F44C55" w:rsidP="006D2DB2">
            <w:pPr>
              <w:jc w:val="center"/>
              <w:rPr>
                <w:rFonts w:asciiTheme="minorHAnsi" w:hAnsiTheme="minorHAnsi"/>
                <w:sz w:val="24"/>
                <w:szCs w:val="24"/>
              </w:rPr>
            </w:pPr>
            <w:r w:rsidRPr="003D0DF3">
              <w:rPr>
                <w:rFonts w:asciiTheme="minorHAnsi" w:hAnsiTheme="minorHAnsi"/>
                <w:sz w:val="24"/>
                <w:szCs w:val="24"/>
              </w:rPr>
              <w:t>2</w:t>
            </w:r>
          </w:p>
        </w:tc>
        <w:tc>
          <w:tcPr>
            <w:tcW w:w="8190" w:type="dxa"/>
          </w:tcPr>
          <w:p w14:paraId="28EFCEE7" w14:textId="41874898" w:rsidR="00F44C55" w:rsidRPr="003D0DF3" w:rsidRDefault="00F44C55" w:rsidP="006D2DB2">
            <w:pPr>
              <w:rPr>
                <w:rFonts w:asciiTheme="minorHAnsi" w:hAnsiTheme="minorHAnsi"/>
                <w:b/>
                <w:sz w:val="24"/>
                <w:szCs w:val="24"/>
              </w:rPr>
            </w:pPr>
            <w:r w:rsidRPr="003D0DF3">
              <w:rPr>
                <w:rFonts w:asciiTheme="minorHAnsi" w:hAnsiTheme="minorHAnsi"/>
                <w:sz w:val="24"/>
                <w:szCs w:val="24"/>
              </w:rPr>
              <w:t xml:space="preserve"> </w:t>
            </w:r>
            <w:r w:rsidRPr="003D0DF3">
              <w:rPr>
                <w:rFonts w:asciiTheme="minorHAnsi" w:hAnsiTheme="minorHAnsi"/>
                <w:b/>
                <w:sz w:val="24"/>
                <w:szCs w:val="24"/>
              </w:rPr>
              <w:t xml:space="preserve">Case </w:t>
            </w:r>
            <w:r w:rsidR="00A90FA8" w:rsidRPr="003D0DF3">
              <w:rPr>
                <w:rFonts w:asciiTheme="minorHAnsi" w:hAnsiTheme="minorHAnsi"/>
                <w:b/>
                <w:sz w:val="24"/>
                <w:szCs w:val="24"/>
              </w:rPr>
              <w:t>1</w:t>
            </w:r>
            <w:r w:rsidR="007E14BD" w:rsidRPr="003D0DF3">
              <w:rPr>
                <w:rFonts w:asciiTheme="minorHAnsi" w:hAnsiTheme="minorHAnsi"/>
                <w:b/>
                <w:sz w:val="24"/>
                <w:szCs w:val="24"/>
              </w:rPr>
              <w:t xml:space="preserve">: </w:t>
            </w:r>
            <w:r w:rsidR="00D91915" w:rsidRPr="003D0DF3">
              <w:rPr>
                <w:rFonts w:asciiTheme="minorHAnsi" w:hAnsiTheme="minorHAnsi"/>
                <w:b/>
                <w:sz w:val="24"/>
                <w:szCs w:val="24"/>
              </w:rPr>
              <w:t>Admission Decision</w:t>
            </w:r>
          </w:p>
          <w:p w14:paraId="12E13602" w14:textId="4966451F" w:rsidR="00F44C55" w:rsidRPr="003D0DF3" w:rsidRDefault="00F44C55" w:rsidP="00F44C55">
            <w:pPr>
              <w:pStyle w:val="ListParagraph"/>
              <w:numPr>
                <w:ilvl w:val="0"/>
                <w:numId w:val="19"/>
              </w:numPr>
              <w:rPr>
                <w:rFonts w:asciiTheme="minorHAnsi" w:hAnsiTheme="minorHAnsi"/>
                <w:sz w:val="24"/>
                <w:szCs w:val="24"/>
              </w:rPr>
            </w:pPr>
            <w:r w:rsidRPr="003D0DF3">
              <w:rPr>
                <w:rFonts w:asciiTheme="minorHAnsi" w:hAnsiTheme="minorHAnsi"/>
                <w:sz w:val="24"/>
                <w:szCs w:val="24"/>
              </w:rPr>
              <w:t>Present the</w:t>
            </w:r>
            <w:r w:rsidR="00810D94" w:rsidRPr="003D0DF3">
              <w:rPr>
                <w:rFonts w:asciiTheme="minorHAnsi" w:hAnsiTheme="minorHAnsi"/>
                <w:sz w:val="24"/>
                <w:szCs w:val="24"/>
              </w:rPr>
              <w:t xml:space="preserve"> case on slide </w:t>
            </w:r>
            <w:r w:rsidR="00052892" w:rsidRPr="003D0DF3">
              <w:rPr>
                <w:rFonts w:asciiTheme="minorHAnsi" w:hAnsiTheme="minorHAnsi"/>
                <w:sz w:val="24"/>
                <w:szCs w:val="24"/>
              </w:rPr>
              <w:t>#</w:t>
            </w:r>
            <w:r w:rsidR="00F829F6" w:rsidRPr="003D0DF3">
              <w:rPr>
                <w:rFonts w:asciiTheme="minorHAnsi" w:hAnsiTheme="minorHAnsi"/>
                <w:sz w:val="24"/>
                <w:szCs w:val="24"/>
              </w:rPr>
              <w:t>4</w:t>
            </w:r>
            <w:r w:rsidR="00001B73" w:rsidRPr="003D0DF3">
              <w:rPr>
                <w:rFonts w:asciiTheme="minorHAnsi" w:hAnsiTheme="minorHAnsi"/>
                <w:sz w:val="24"/>
                <w:szCs w:val="24"/>
              </w:rPr>
              <w:t>.</w:t>
            </w:r>
          </w:p>
          <w:p w14:paraId="163091CE" w14:textId="3D296962" w:rsidR="00F829F6" w:rsidRPr="003D0DF3" w:rsidRDefault="00F829F6" w:rsidP="00F44C55">
            <w:pPr>
              <w:pStyle w:val="ListParagraph"/>
              <w:numPr>
                <w:ilvl w:val="0"/>
                <w:numId w:val="20"/>
              </w:numPr>
              <w:rPr>
                <w:rFonts w:asciiTheme="minorHAnsi" w:hAnsiTheme="minorHAnsi"/>
                <w:sz w:val="24"/>
                <w:szCs w:val="24"/>
              </w:rPr>
            </w:pPr>
            <w:r w:rsidRPr="003D0DF3">
              <w:rPr>
                <w:rFonts w:asciiTheme="minorHAnsi" w:hAnsiTheme="minorHAnsi"/>
                <w:sz w:val="24"/>
                <w:szCs w:val="24"/>
              </w:rPr>
              <w:t>Ask the participants</w:t>
            </w:r>
            <w:r w:rsidR="00AF2CB9" w:rsidRPr="003D0DF3">
              <w:rPr>
                <w:rFonts w:asciiTheme="minorHAnsi" w:hAnsiTheme="minorHAnsi"/>
                <w:sz w:val="24"/>
                <w:szCs w:val="24"/>
              </w:rPr>
              <w:t xml:space="preserve"> to divide into small groups and discuss</w:t>
            </w:r>
            <w:r w:rsidRPr="003D0DF3">
              <w:rPr>
                <w:rFonts w:asciiTheme="minorHAnsi" w:hAnsiTheme="minorHAnsi"/>
                <w:sz w:val="24"/>
                <w:szCs w:val="24"/>
              </w:rPr>
              <w:t xml:space="preserve"> what they</w:t>
            </w:r>
            <w:r w:rsidR="00D91915" w:rsidRPr="003D0DF3">
              <w:rPr>
                <w:rFonts w:asciiTheme="minorHAnsi" w:hAnsiTheme="minorHAnsi"/>
                <w:sz w:val="24"/>
                <w:szCs w:val="24"/>
              </w:rPr>
              <w:t xml:space="preserve"> think the diagnosis is and how/where they would treat</w:t>
            </w:r>
            <w:r w:rsidRPr="003D0DF3">
              <w:rPr>
                <w:rFonts w:asciiTheme="minorHAnsi" w:hAnsiTheme="minorHAnsi"/>
                <w:sz w:val="24"/>
                <w:szCs w:val="24"/>
              </w:rPr>
              <w:t xml:space="preserve"> this patient</w:t>
            </w:r>
            <w:r w:rsidR="00001B73" w:rsidRPr="003D0DF3">
              <w:rPr>
                <w:rFonts w:asciiTheme="minorHAnsi" w:hAnsiTheme="minorHAnsi"/>
                <w:sz w:val="24"/>
                <w:szCs w:val="24"/>
              </w:rPr>
              <w:t>.</w:t>
            </w:r>
            <w:r w:rsidR="00AF2CB9" w:rsidRPr="003D0DF3">
              <w:rPr>
                <w:rFonts w:asciiTheme="minorHAnsi" w:hAnsiTheme="minorHAnsi"/>
                <w:sz w:val="24"/>
                <w:szCs w:val="24"/>
              </w:rPr>
              <w:t xml:space="preserve"> What lab results, exam findings or patient factors would help you decide?</w:t>
            </w:r>
            <w:r w:rsidR="002C2B9E" w:rsidRPr="003D0DF3">
              <w:rPr>
                <w:rFonts w:asciiTheme="minorHAnsi" w:hAnsiTheme="minorHAnsi"/>
                <w:sz w:val="24"/>
                <w:szCs w:val="24"/>
              </w:rPr>
              <w:t xml:space="preserve"> </w:t>
            </w:r>
            <w:r w:rsidR="00ED6F77" w:rsidRPr="003D0DF3">
              <w:rPr>
                <w:rFonts w:asciiTheme="minorHAnsi" w:hAnsiTheme="minorHAnsi"/>
                <w:sz w:val="24"/>
                <w:szCs w:val="24"/>
              </w:rPr>
              <w:t xml:space="preserve">Encourage the residents </w:t>
            </w:r>
            <w:r w:rsidR="00E15A05" w:rsidRPr="003D0DF3">
              <w:rPr>
                <w:rFonts w:asciiTheme="minorHAnsi" w:hAnsiTheme="minorHAnsi"/>
                <w:sz w:val="24"/>
                <w:szCs w:val="24"/>
              </w:rPr>
              <w:t>to consider cellulitis management from a systems level</w:t>
            </w:r>
            <w:r w:rsidR="00A60230" w:rsidRPr="003D0DF3">
              <w:rPr>
                <w:rFonts w:asciiTheme="minorHAnsi" w:hAnsiTheme="minorHAnsi"/>
                <w:sz w:val="24"/>
                <w:szCs w:val="24"/>
              </w:rPr>
              <w:t xml:space="preserve"> </w:t>
            </w:r>
            <w:r w:rsidR="00E15A05" w:rsidRPr="003D0DF3">
              <w:rPr>
                <w:rFonts w:asciiTheme="minorHAnsi" w:hAnsiTheme="minorHAnsi"/>
                <w:sz w:val="24"/>
                <w:szCs w:val="24"/>
              </w:rPr>
              <w:t xml:space="preserve">- what systems-level interventions can they think of to improve the management of cellulitis patients (especially concerning disposition decisions)? Ask the groups to report back on their disposition decisions and what testing would help them decide. </w:t>
            </w:r>
          </w:p>
          <w:p w14:paraId="7DE7509D" w14:textId="1CBC05AD" w:rsidR="002C2B9E" w:rsidRPr="003D0DF3" w:rsidRDefault="00E15A05" w:rsidP="00F44C55">
            <w:pPr>
              <w:pStyle w:val="ListParagraph"/>
              <w:numPr>
                <w:ilvl w:val="0"/>
                <w:numId w:val="20"/>
              </w:numPr>
              <w:rPr>
                <w:rFonts w:asciiTheme="minorHAnsi" w:hAnsiTheme="minorHAnsi"/>
                <w:sz w:val="24"/>
                <w:szCs w:val="24"/>
              </w:rPr>
            </w:pPr>
            <w:r w:rsidRPr="003D0DF3">
              <w:rPr>
                <w:rFonts w:asciiTheme="minorHAnsi" w:hAnsiTheme="minorHAnsi"/>
                <w:sz w:val="24"/>
                <w:szCs w:val="24"/>
              </w:rPr>
              <w:t>Describe two examples of system-level approaches to cellulitis management (slides #6-7)</w:t>
            </w:r>
            <w:r w:rsidR="006A2F5F" w:rsidRPr="003D0DF3">
              <w:rPr>
                <w:rFonts w:asciiTheme="minorHAnsi" w:hAnsiTheme="minorHAnsi"/>
                <w:sz w:val="24"/>
                <w:szCs w:val="24"/>
              </w:rPr>
              <w:t xml:space="preserve">. The first is an example of a visual aid tool to help clinicians make an appropriate diagnosis in the first place. Tools like this can be posted in the workplace, or embedded into the electronic medical record. Slide #7 shows the logic behind a clinical decision pathway that is embedded in the electronic health record. </w:t>
            </w:r>
            <w:r w:rsidR="006E0334" w:rsidRPr="003D0DF3">
              <w:rPr>
                <w:rFonts w:asciiTheme="minorHAnsi" w:hAnsiTheme="minorHAnsi"/>
                <w:sz w:val="24"/>
                <w:szCs w:val="24"/>
              </w:rPr>
              <w:t xml:space="preserve">If an ED clinician enters a diagnosis of severe cellulitis, they are prompted to call the medical admission team, prior to starting MRSA coverage. </w:t>
            </w:r>
          </w:p>
          <w:p w14:paraId="77168D8D" w14:textId="17964DDD" w:rsidR="007F781E" w:rsidRPr="003D0DF3" w:rsidRDefault="007F781E" w:rsidP="00F44C55">
            <w:pPr>
              <w:pStyle w:val="ListParagraph"/>
              <w:numPr>
                <w:ilvl w:val="0"/>
                <w:numId w:val="20"/>
              </w:numPr>
              <w:rPr>
                <w:rFonts w:asciiTheme="minorHAnsi" w:hAnsiTheme="minorHAnsi"/>
                <w:sz w:val="24"/>
                <w:szCs w:val="24"/>
              </w:rPr>
            </w:pPr>
            <w:r w:rsidRPr="003D0DF3">
              <w:rPr>
                <w:rFonts w:asciiTheme="minorHAnsi" w:hAnsiTheme="minorHAnsi"/>
                <w:sz w:val="24"/>
                <w:szCs w:val="24"/>
              </w:rPr>
              <w:t xml:space="preserve">Turning back to the small groups, prompt students to discuss the cost implications of different dispositions, and whether/how much cost should play in the decision process. </w:t>
            </w:r>
            <w:r w:rsidR="003E11BB" w:rsidRPr="003D0DF3">
              <w:rPr>
                <w:rFonts w:asciiTheme="minorHAnsi" w:hAnsiTheme="minorHAnsi"/>
                <w:sz w:val="24"/>
                <w:szCs w:val="24"/>
              </w:rPr>
              <w:t>Have each of the small groups report back implications of one of the dispositions to the larger group.</w:t>
            </w:r>
            <w:r w:rsidRPr="003D0DF3">
              <w:rPr>
                <w:rFonts w:asciiTheme="minorHAnsi" w:hAnsiTheme="minorHAnsi"/>
                <w:sz w:val="24"/>
                <w:szCs w:val="24"/>
              </w:rPr>
              <w:t xml:space="preserve"> </w:t>
            </w:r>
          </w:p>
          <w:p w14:paraId="7FBFA51C" w14:textId="79C7B35B" w:rsidR="00DC5CBA" w:rsidRPr="003D0DF3" w:rsidRDefault="001B39D7" w:rsidP="004D16D2">
            <w:pPr>
              <w:pStyle w:val="ListParagraph"/>
              <w:numPr>
                <w:ilvl w:val="0"/>
                <w:numId w:val="20"/>
              </w:numPr>
              <w:rPr>
                <w:rFonts w:asciiTheme="minorHAnsi" w:hAnsiTheme="minorHAnsi"/>
                <w:sz w:val="24"/>
                <w:szCs w:val="24"/>
              </w:rPr>
            </w:pPr>
            <w:r w:rsidRPr="003D0DF3">
              <w:rPr>
                <w:rFonts w:asciiTheme="minorHAnsi" w:hAnsiTheme="minorHAnsi"/>
                <w:sz w:val="24"/>
                <w:szCs w:val="24"/>
              </w:rPr>
              <w:t xml:space="preserve">Compare estimated charges that our patient might incur on the inpatient versus outpatient services listed in the table on slide #9. </w:t>
            </w:r>
            <w:r w:rsidR="006E06F9" w:rsidRPr="003D0DF3">
              <w:rPr>
                <w:rFonts w:asciiTheme="minorHAnsi" w:hAnsiTheme="minorHAnsi"/>
                <w:sz w:val="24"/>
                <w:szCs w:val="24"/>
              </w:rPr>
              <w:t xml:space="preserve"> Ask the large group what surprised them about the charge comparison if anything? Point out two other options- observation (lower overall costs, but higher out-of-pocket to the patient) and direct admissions (cut out ED costs). </w:t>
            </w:r>
            <w:r w:rsidRPr="003D0DF3">
              <w:rPr>
                <w:rFonts w:asciiTheme="minorHAnsi" w:hAnsiTheme="minorHAnsi"/>
                <w:sz w:val="24"/>
                <w:szCs w:val="24"/>
              </w:rPr>
              <w:t xml:space="preserve">Remind the residents that there are </w:t>
            </w:r>
            <w:r w:rsidR="00052892" w:rsidRPr="003D0DF3">
              <w:rPr>
                <w:rFonts w:asciiTheme="minorHAnsi" w:hAnsiTheme="minorHAnsi"/>
                <w:sz w:val="24"/>
                <w:szCs w:val="24"/>
              </w:rPr>
              <w:t xml:space="preserve">important </w:t>
            </w:r>
            <w:r w:rsidRPr="003D0DF3">
              <w:rPr>
                <w:rFonts w:asciiTheme="minorHAnsi" w:hAnsiTheme="minorHAnsi"/>
                <w:sz w:val="24"/>
                <w:szCs w:val="24"/>
              </w:rPr>
              <w:t>non</w:t>
            </w:r>
            <w:r w:rsidR="00052892" w:rsidRPr="003D0DF3">
              <w:rPr>
                <w:rFonts w:asciiTheme="minorHAnsi" w:hAnsiTheme="minorHAnsi"/>
                <w:sz w:val="24"/>
                <w:szCs w:val="24"/>
              </w:rPr>
              <w:t>-</w:t>
            </w:r>
            <w:r w:rsidRPr="003D0DF3">
              <w:rPr>
                <w:rFonts w:asciiTheme="minorHAnsi" w:hAnsiTheme="minorHAnsi"/>
                <w:sz w:val="24"/>
                <w:szCs w:val="24"/>
              </w:rPr>
              <w:t xml:space="preserve">financial </w:t>
            </w:r>
            <w:r w:rsidR="00052892" w:rsidRPr="003D0DF3">
              <w:rPr>
                <w:rFonts w:asciiTheme="minorHAnsi" w:hAnsiTheme="minorHAnsi"/>
                <w:sz w:val="24"/>
                <w:szCs w:val="24"/>
              </w:rPr>
              <w:t xml:space="preserve">considerations </w:t>
            </w:r>
            <w:r w:rsidRPr="003D0DF3">
              <w:rPr>
                <w:rFonts w:asciiTheme="minorHAnsi" w:hAnsiTheme="minorHAnsi"/>
                <w:sz w:val="24"/>
                <w:szCs w:val="24"/>
              </w:rPr>
              <w:t>as well</w:t>
            </w:r>
            <w:r w:rsidR="00052892" w:rsidRPr="003D0DF3">
              <w:rPr>
                <w:rFonts w:asciiTheme="minorHAnsi" w:hAnsiTheme="minorHAnsi"/>
                <w:sz w:val="24"/>
                <w:szCs w:val="24"/>
              </w:rPr>
              <w:t xml:space="preserve"> (</w:t>
            </w:r>
            <w:r w:rsidR="006E06F9" w:rsidRPr="003D0DF3">
              <w:rPr>
                <w:rFonts w:asciiTheme="minorHAnsi" w:hAnsiTheme="minorHAnsi"/>
                <w:sz w:val="24"/>
                <w:szCs w:val="24"/>
              </w:rPr>
              <w:t xml:space="preserve">how ill the patient is and how his presentation evolves over time, degree of </w:t>
            </w:r>
            <w:r w:rsidR="00052892" w:rsidRPr="003D0DF3">
              <w:rPr>
                <w:rFonts w:asciiTheme="minorHAnsi" w:hAnsiTheme="minorHAnsi"/>
                <w:sz w:val="24"/>
                <w:szCs w:val="24"/>
              </w:rPr>
              <w:t xml:space="preserve">home support, ability to get antibiotics from the pharmacy, availability of a follow up </w:t>
            </w:r>
            <w:proofErr w:type="spellStart"/>
            <w:r w:rsidR="00052892" w:rsidRPr="003D0DF3">
              <w:rPr>
                <w:rFonts w:asciiTheme="minorHAnsi" w:hAnsiTheme="minorHAnsi"/>
                <w:sz w:val="24"/>
                <w:szCs w:val="24"/>
              </w:rPr>
              <w:t>ap</w:t>
            </w:r>
            <w:r w:rsidR="00A60230" w:rsidRPr="003D0DF3">
              <w:rPr>
                <w:rFonts w:asciiTheme="minorHAnsi" w:hAnsiTheme="minorHAnsi"/>
                <w:sz w:val="24"/>
                <w:szCs w:val="24"/>
              </w:rPr>
              <w:t>p</w:t>
            </w:r>
            <w:r w:rsidR="00052892" w:rsidRPr="003D0DF3">
              <w:rPr>
                <w:rFonts w:asciiTheme="minorHAnsi" w:hAnsiTheme="minorHAnsi"/>
                <w:sz w:val="24"/>
                <w:szCs w:val="24"/>
              </w:rPr>
              <w:t>t</w:t>
            </w:r>
            <w:proofErr w:type="spellEnd"/>
            <w:r w:rsidR="00052892" w:rsidRPr="003D0DF3">
              <w:rPr>
                <w:rFonts w:asciiTheme="minorHAnsi" w:hAnsiTheme="minorHAnsi"/>
                <w:sz w:val="24"/>
                <w:szCs w:val="24"/>
              </w:rPr>
              <w:t xml:space="preserve">, transportation to the follow up </w:t>
            </w:r>
            <w:proofErr w:type="spellStart"/>
            <w:r w:rsidR="00052892" w:rsidRPr="003D0DF3">
              <w:rPr>
                <w:rFonts w:asciiTheme="minorHAnsi" w:hAnsiTheme="minorHAnsi"/>
                <w:sz w:val="24"/>
                <w:szCs w:val="24"/>
              </w:rPr>
              <w:t>ap</w:t>
            </w:r>
            <w:r w:rsidR="00A60230" w:rsidRPr="003D0DF3">
              <w:rPr>
                <w:rFonts w:asciiTheme="minorHAnsi" w:hAnsiTheme="minorHAnsi"/>
                <w:sz w:val="24"/>
                <w:szCs w:val="24"/>
              </w:rPr>
              <w:t>p</w:t>
            </w:r>
            <w:r w:rsidR="00052892" w:rsidRPr="003D0DF3">
              <w:rPr>
                <w:rFonts w:asciiTheme="minorHAnsi" w:hAnsiTheme="minorHAnsi"/>
                <w:sz w:val="24"/>
                <w:szCs w:val="24"/>
              </w:rPr>
              <w:t>t</w:t>
            </w:r>
            <w:proofErr w:type="spellEnd"/>
            <w:r w:rsidR="006E06F9" w:rsidRPr="003D0DF3">
              <w:rPr>
                <w:rFonts w:asciiTheme="minorHAnsi" w:hAnsiTheme="minorHAnsi"/>
                <w:sz w:val="24"/>
                <w:szCs w:val="24"/>
              </w:rPr>
              <w:t xml:space="preserve">, </w:t>
            </w:r>
            <w:r w:rsidR="00A60230" w:rsidRPr="003D0DF3">
              <w:rPr>
                <w:rFonts w:asciiTheme="minorHAnsi" w:hAnsiTheme="minorHAnsi"/>
                <w:sz w:val="24"/>
                <w:szCs w:val="24"/>
              </w:rPr>
              <w:t>etc.</w:t>
            </w:r>
            <w:r w:rsidR="00052892" w:rsidRPr="003D0DF3">
              <w:rPr>
                <w:rFonts w:asciiTheme="minorHAnsi" w:hAnsiTheme="minorHAnsi"/>
                <w:sz w:val="24"/>
                <w:szCs w:val="24"/>
              </w:rPr>
              <w:t>)</w:t>
            </w:r>
            <w:r w:rsidRPr="003D0DF3">
              <w:rPr>
                <w:rFonts w:asciiTheme="minorHAnsi" w:hAnsiTheme="minorHAnsi"/>
                <w:sz w:val="24"/>
                <w:szCs w:val="24"/>
              </w:rPr>
              <w:t xml:space="preserve">. </w:t>
            </w:r>
            <w:r w:rsidR="006E06F9" w:rsidRPr="003D0DF3">
              <w:rPr>
                <w:rFonts w:asciiTheme="minorHAnsi" w:hAnsiTheme="minorHAnsi"/>
                <w:sz w:val="24"/>
                <w:szCs w:val="24"/>
              </w:rPr>
              <w:t xml:space="preserve">We are focusing on comparative charges here because very few of us were trained to incorporate cost concerns into hospitalization decisions. </w:t>
            </w:r>
          </w:p>
        </w:tc>
        <w:tc>
          <w:tcPr>
            <w:tcW w:w="1620" w:type="dxa"/>
          </w:tcPr>
          <w:p w14:paraId="42469044" w14:textId="18B2E9F6" w:rsidR="00F44C55" w:rsidRPr="003D0DF3" w:rsidRDefault="00F44C55" w:rsidP="006D2DB2">
            <w:pPr>
              <w:jc w:val="center"/>
              <w:rPr>
                <w:rFonts w:asciiTheme="minorHAnsi" w:hAnsiTheme="minorHAnsi"/>
                <w:sz w:val="24"/>
                <w:szCs w:val="24"/>
              </w:rPr>
            </w:pPr>
            <w:r w:rsidRPr="003D0DF3">
              <w:rPr>
                <w:rFonts w:asciiTheme="minorHAnsi" w:hAnsiTheme="minorHAnsi"/>
                <w:sz w:val="24"/>
                <w:szCs w:val="24"/>
              </w:rPr>
              <w:t>1</w:t>
            </w:r>
            <w:r w:rsidR="00317B29" w:rsidRPr="003D0DF3">
              <w:rPr>
                <w:rFonts w:asciiTheme="minorHAnsi" w:hAnsiTheme="minorHAnsi"/>
                <w:sz w:val="24"/>
                <w:szCs w:val="24"/>
              </w:rPr>
              <w:t>5</w:t>
            </w:r>
            <w:r w:rsidRPr="003D0DF3">
              <w:rPr>
                <w:rFonts w:asciiTheme="minorHAnsi" w:hAnsiTheme="minorHAnsi"/>
                <w:sz w:val="24"/>
                <w:szCs w:val="24"/>
              </w:rPr>
              <w:t xml:space="preserve"> minutes</w:t>
            </w:r>
          </w:p>
        </w:tc>
      </w:tr>
      <w:tr w:rsidR="00F44C55" w:rsidRPr="003D0DF3" w14:paraId="3936806C" w14:textId="77777777" w:rsidTr="3005DBA0">
        <w:tc>
          <w:tcPr>
            <w:tcW w:w="648" w:type="dxa"/>
          </w:tcPr>
          <w:p w14:paraId="6E014BB2" w14:textId="2E0C8C60" w:rsidR="00F44C55" w:rsidRPr="003D0DF3" w:rsidRDefault="00F44C55" w:rsidP="00F44CAD">
            <w:pPr>
              <w:rPr>
                <w:rFonts w:asciiTheme="minorHAnsi" w:hAnsiTheme="minorHAnsi"/>
                <w:sz w:val="24"/>
                <w:szCs w:val="24"/>
              </w:rPr>
            </w:pPr>
            <w:r w:rsidRPr="003D0DF3">
              <w:rPr>
                <w:rFonts w:asciiTheme="minorHAnsi" w:hAnsiTheme="minorHAnsi"/>
                <w:sz w:val="24"/>
                <w:szCs w:val="24"/>
              </w:rPr>
              <w:lastRenderedPageBreak/>
              <w:t>3</w:t>
            </w:r>
          </w:p>
        </w:tc>
        <w:tc>
          <w:tcPr>
            <w:tcW w:w="8190" w:type="dxa"/>
          </w:tcPr>
          <w:p w14:paraId="42C1CD85" w14:textId="49406404" w:rsidR="00F44C55" w:rsidRPr="003D0DF3" w:rsidRDefault="00A90FA8" w:rsidP="006D2DB2">
            <w:pPr>
              <w:rPr>
                <w:rFonts w:asciiTheme="minorHAnsi" w:hAnsiTheme="minorHAnsi"/>
                <w:sz w:val="24"/>
                <w:szCs w:val="24"/>
              </w:rPr>
            </w:pPr>
            <w:r w:rsidRPr="003D0DF3">
              <w:rPr>
                <w:rFonts w:asciiTheme="minorHAnsi" w:hAnsiTheme="minorHAnsi"/>
                <w:b/>
                <w:sz w:val="24"/>
                <w:szCs w:val="24"/>
              </w:rPr>
              <w:t>Inpatient management</w:t>
            </w:r>
            <w:r w:rsidR="005313D5" w:rsidRPr="003D0DF3">
              <w:rPr>
                <w:rFonts w:asciiTheme="minorHAnsi" w:hAnsiTheme="minorHAnsi"/>
                <w:sz w:val="24"/>
                <w:szCs w:val="24"/>
              </w:rPr>
              <w:t xml:space="preserve">: For the purposes of this session, you decide to admit the patient to the hospital. For the inpatient management, we will focus on avoidance of diagnostic error. </w:t>
            </w:r>
          </w:p>
          <w:p w14:paraId="7212BD77" w14:textId="7C51A4C9" w:rsidR="00F44C55" w:rsidRPr="003D0DF3" w:rsidRDefault="3005DBA0" w:rsidP="00F44C55">
            <w:pPr>
              <w:pStyle w:val="ListParagraph"/>
              <w:numPr>
                <w:ilvl w:val="0"/>
                <w:numId w:val="2"/>
              </w:numPr>
              <w:rPr>
                <w:rFonts w:asciiTheme="minorHAnsi" w:hAnsiTheme="minorHAnsi"/>
                <w:sz w:val="24"/>
                <w:szCs w:val="24"/>
              </w:rPr>
            </w:pPr>
            <w:r w:rsidRPr="003D0DF3">
              <w:rPr>
                <w:rFonts w:asciiTheme="minorHAnsi" w:hAnsiTheme="minorHAnsi"/>
                <w:sz w:val="24"/>
                <w:szCs w:val="24"/>
              </w:rPr>
              <w:t>Provide follow up from the first case</w:t>
            </w:r>
            <w:r w:rsidR="005313D5" w:rsidRPr="003D0DF3">
              <w:rPr>
                <w:rFonts w:asciiTheme="minorHAnsi" w:hAnsiTheme="minorHAnsi"/>
                <w:sz w:val="24"/>
                <w:szCs w:val="24"/>
              </w:rPr>
              <w:t xml:space="preserve"> (slides #11-12)</w:t>
            </w:r>
            <w:r w:rsidRPr="003D0DF3">
              <w:rPr>
                <w:rFonts w:asciiTheme="minorHAnsi" w:hAnsiTheme="minorHAnsi"/>
                <w:sz w:val="24"/>
                <w:szCs w:val="24"/>
              </w:rPr>
              <w:t xml:space="preserve">: </w:t>
            </w:r>
            <w:r w:rsidR="005313D5" w:rsidRPr="003D0DF3">
              <w:rPr>
                <w:rFonts w:asciiTheme="minorHAnsi" w:hAnsiTheme="minorHAnsi"/>
                <w:sz w:val="24"/>
                <w:szCs w:val="24"/>
              </w:rPr>
              <w:t xml:space="preserve">The </w:t>
            </w:r>
            <w:r w:rsidRPr="003D0DF3">
              <w:rPr>
                <w:rFonts w:asciiTheme="minorHAnsi" w:hAnsiTheme="minorHAnsi"/>
                <w:sz w:val="24"/>
                <w:szCs w:val="24"/>
              </w:rPr>
              <w:t xml:space="preserve">patient did get admitted and had a </w:t>
            </w:r>
            <w:r w:rsidR="00914A15" w:rsidRPr="003D0DF3">
              <w:rPr>
                <w:rFonts w:asciiTheme="minorHAnsi" w:hAnsiTheme="minorHAnsi"/>
                <w:sz w:val="24"/>
                <w:szCs w:val="24"/>
              </w:rPr>
              <w:t xml:space="preserve">short stay for </w:t>
            </w:r>
            <w:r w:rsidR="005313D5" w:rsidRPr="003D0DF3">
              <w:rPr>
                <w:rFonts w:asciiTheme="minorHAnsi" w:hAnsiTheme="minorHAnsi"/>
                <w:sz w:val="24"/>
                <w:szCs w:val="24"/>
              </w:rPr>
              <w:t>cellulitis</w:t>
            </w:r>
            <w:r w:rsidRPr="003D0DF3">
              <w:rPr>
                <w:rFonts w:asciiTheme="minorHAnsi" w:hAnsiTheme="minorHAnsi"/>
                <w:sz w:val="24"/>
                <w:szCs w:val="24"/>
              </w:rPr>
              <w:t xml:space="preserve">.  </w:t>
            </w:r>
            <w:r w:rsidR="005313D5" w:rsidRPr="003D0DF3">
              <w:rPr>
                <w:rFonts w:asciiTheme="minorHAnsi" w:hAnsiTheme="minorHAnsi"/>
                <w:sz w:val="24"/>
                <w:szCs w:val="24"/>
              </w:rPr>
              <w:t xml:space="preserve">He then represents with recurrent unilateral swelling and leg pain. He is initially treated </w:t>
            </w:r>
            <w:r w:rsidR="00FC7EE1" w:rsidRPr="003D0DF3">
              <w:rPr>
                <w:rFonts w:asciiTheme="minorHAnsi" w:hAnsiTheme="minorHAnsi"/>
                <w:sz w:val="24"/>
                <w:szCs w:val="24"/>
              </w:rPr>
              <w:t xml:space="preserve">for cellulitis again, but then is found to have a PE, and in retrospect his swollen leg was a DVT. </w:t>
            </w:r>
          </w:p>
          <w:p w14:paraId="76224987" w14:textId="5EB00D64" w:rsidR="00D91915" w:rsidRPr="003D0DF3" w:rsidRDefault="00810D94" w:rsidP="00F44C55">
            <w:pPr>
              <w:pStyle w:val="ListParagraph"/>
              <w:numPr>
                <w:ilvl w:val="0"/>
                <w:numId w:val="2"/>
              </w:numPr>
              <w:rPr>
                <w:rFonts w:asciiTheme="minorHAnsi" w:hAnsiTheme="minorHAnsi"/>
                <w:sz w:val="24"/>
                <w:szCs w:val="24"/>
              </w:rPr>
            </w:pPr>
            <w:r w:rsidRPr="003D0DF3">
              <w:rPr>
                <w:rFonts w:asciiTheme="minorHAnsi" w:hAnsiTheme="minorHAnsi"/>
                <w:sz w:val="24"/>
                <w:szCs w:val="24"/>
              </w:rPr>
              <w:t xml:space="preserve">Slide </w:t>
            </w:r>
            <w:r w:rsidR="00FC7EE1" w:rsidRPr="003D0DF3">
              <w:rPr>
                <w:rFonts w:asciiTheme="minorHAnsi" w:hAnsiTheme="minorHAnsi"/>
                <w:sz w:val="24"/>
                <w:szCs w:val="24"/>
              </w:rPr>
              <w:t>#</w:t>
            </w:r>
            <w:r w:rsidR="00D91915" w:rsidRPr="003D0DF3">
              <w:rPr>
                <w:rFonts w:asciiTheme="minorHAnsi" w:hAnsiTheme="minorHAnsi"/>
                <w:sz w:val="24"/>
                <w:szCs w:val="24"/>
              </w:rPr>
              <w:t xml:space="preserve">13: Ask the participants </w:t>
            </w:r>
            <w:r w:rsidR="00FC7EE1" w:rsidRPr="003D0DF3">
              <w:rPr>
                <w:rFonts w:asciiTheme="minorHAnsi" w:hAnsiTheme="minorHAnsi"/>
                <w:sz w:val="24"/>
                <w:szCs w:val="24"/>
              </w:rPr>
              <w:t xml:space="preserve">to discuss in their small groups the factors or biases that led to misdiagnosis in this case. Ask the residents to share with their group an experience where they have seen diagnostic error lead to patient harm. Have the small groups report out the errors they identified, both in our patient case and the stories they shared. </w:t>
            </w:r>
          </w:p>
          <w:p w14:paraId="563C9D3A" w14:textId="2AC3CDC7" w:rsidR="00A90FA8" w:rsidRPr="003D0DF3" w:rsidRDefault="00A90FA8" w:rsidP="00F44C55">
            <w:pPr>
              <w:pStyle w:val="ListParagraph"/>
              <w:numPr>
                <w:ilvl w:val="0"/>
                <w:numId w:val="2"/>
              </w:numPr>
              <w:rPr>
                <w:rFonts w:asciiTheme="minorHAnsi" w:hAnsiTheme="minorHAnsi"/>
                <w:sz w:val="24"/>
                <w:szCs w:val="24"/>
              </w:rPr>
            </w:pPr>
            <w:r w:rsidRPr="003D0DF3">
              <w:rPr>
                <w:rFonts w:asciiTheme="minorHAnsi" w:hAnsiTheme="minorHAnsi"/>
                <w:sz w:val="24"/>
                <w:szCs w:val="24"/>
              </w:rPr>
              <w:t>Introduce the concept of diagnostic errors</w:t>
            </w:r>
            <w:r w:rsidR="00810D94" w:rsidRPr="003D0DF3">
              <w:rPr>
                <w:rFonts w:asciiTheme="minorHAnsi" w:hAnsiTheme="minorHAnsi"/>
                <w:sz w:val="24"/>
                <w:szCs w:val="24"/>
              </w:rPr>
              <w:t xml:space="preserve"> on slide </w:t>
            </w:r>
            <w:r w:rsidR="004D16D2" w:rsidRPr="003D0DF3">
              <w:rPr>
                <w:rFonts w:asciiTheme="minorHAnsi" w:hAnsiTheme="minorHAnsi"/>
                <w:sz w:val="24"/>
                <w:szCs w:val="24"/>
              </w:rPr>
              <w:t>#</w:t>
            </w:r>
            <w:r w:rsidR="00D91915" w:rsidRPr="003D0DF3">
              <w:rPr>
                <w:rFonts w:asciiTheme="minorHAnsi" w:hAnsiTheme="minorHAnsi"/>
                <w:sz w:val="24"/>
                <w:szCs w:val="24"/>
              </w:rPr>
              <w:t>14.</w:t>
            </w:r>
            <w:r w:rsidR="00FC7EE1" w:rsidRPr="003D0DF3">
              <w:rPr>
                <w:rFonts w:asciiTheme="minorHAnsi" w:hAnsiTheme="minorHAnsi"/>
                <w:sz w:val="24"/>
                <w:szCs w:val="24"/>
              </w:rPr>
              <w:t xml:space="preserve"> Discuss the three categories of error (no-fault, cognitive and systems-based). Highlight that cognitive errors are more common, expensive and harmful than other categories. </w:t>
            </w:r>
          </w:p>
          <w:p w14:paraId="76270AD4" w14:textId="3EFDD43C" w:rsidR="00FC7EE1" w:rsidRPr="003D0DF3" w:rsidRDefault="00FC7EE1" w:rsidP="00F44C55">
            <w:pPr>
              <w:pStyle w:val="ListParagraph"/>
              <w:numPr>
                <w:ilvl w:val="0"/>
                <w:numId w:val="2"/>
              </w:numPr>
              <w:rPr>
                <w:rFonts w:asciiTheme="minorHAnsi" w:hAnsiTheme="minorHAnsi"/>
                <w:sz w:val="24"/>
                <w:szCs w:val="24"/>
              </w:rPr>
            </w:pPr>
            <w:r w:rsidRPr="003D0DF3">
              <w:rPr>
                <w:rFonts w:asciiTheme="minorHAnsi" w:hAnsiTheme="minorHAnsi"/>
                <w:sz w:val="24"/>
                <w:szCs w:val="24"/>
              </w:rPr>
              <w:t>In order to consider cognitive error, it</w:t>
            </w:r>
            <w:r w:rsidR="004D16D2" w:rsidRPr="003D0DF3">
              <w:rPr>
                <w:rFonts w:asciiTheme="minorHAnsi" w:hAnsiTheme="minorHAnsi"/>
                <w:sz w:val="24"/>
                <w:szCs w:val="24"/>
              </w:rPr>
              <w:t>’</w:t>
            </w:r>
            <w:r w:rsidRPr="003D0DF3">
              <w:rPr>
                <w:rFonts w:asciiTheme="minorHAnsi" w:hAnsiTheme="minorHAnsi"/>
                <w:sz w:val="24"/>
                <w:szCs w:val="24"/>
              </w:rPr>
              <w:t xml:space="preserve">s important to review the diagnostic reasoning process. If the group has completed HVC Session 3, ask a resident to review the dual process theory of clinical reasoning. If this is their first time with the material, describe the process to the class (see notes section of the slides). Highlight that biases arise primarily from system 1 thinking. </w:t>
            </w:r>
          </w:p>
          <w:p w14:paraId="158CD263" w14:textId="34BA05D0" w:rsidR="00D91915" w:rsidRPr="003D0DF3" w:rsidRDefault="00D91915" w:rsidP="00F44C55">
            <w:pPr>
              <w:pStyle w:val="ListParagraph"/>
              <w:numPr>
                <w:ilvl w:val="0"/>
                <w:numId w:val="2"/>
              </w:numPr>
              <w:rPr>
                <w:rFonts w:asciiTheme="minorHAnsi" w:hAnsiTheme="minorHAnsi"/>
                <w:sz w:val="24"/>
                <w:szCs w:val="24"/>
              </w:rPr>
            </w:pPr>
            <w:r w:rsidRPr="003D0DF3">
              <w:rPr>
                <w:rFonts w:asciiTheme="minorHAnsi" w:hAnsiTheme="minorHAnsi"/>
                <w:sz w:val="24"/>
                <w:szCs w:val="24"/>
              </w:rPr>
              <w:t>Explain exam</w:t>
            </w:r>
            <w:r w:rsidR="00810D94" w:rsidRPr="003D0DF3">
              <w:rPr>
                <w:rFonts w:asciiTheme="minorHAnsi" w:hAnsiTheme="minorHAnsi"/>
                <w:sz w:val="24"/>
                <w:szCs w:val="24"/>
              </w:rPr>
              <w:t xml:space="preserve">ples of common biases on slide </w:t>
            </w:r>
            <w:r w:rsidR="004D16D2" w:rsidRPr="003D0DF3">
              <w:rPr>
                <w:rFonts w:asciiTheme="minorHAnsi" w:hAnsiTheme="minorHAnsi"/>
                <w:sz w:val="24"/>
                <w:szCs w:val="24"/>
              </w:rPr>
              <w:t>#</w:t>
            </w:r>
            <w:r w:rsidRPr="003D0DF3">
              <w:rPr>
                <w:rFonts w:asciiTheme="minorHAnsi" w:hAnsiTheme="minorHAnsi"/>
                <w:sz w:val="24"/>
                <w:szCs w:val="24"/>
              </w:rPr>
              <w:t>1</w:t>
            </w:r>
            <w:r w:rsidR="00FC7EE1" w:rsidRPr="003D0DF3">
              <w:rPr>
                <w:rFonts w:asciiTheme="minorHAnsi" w:hAnsiTheme="minorHAnsi"/>
                <w:sz w:val="24"/>
                <w:szCs w:val="24"/>
              </w:rPr>
              <w:t>6</w:t>
            </w:r>
            <w:r w:rsidRPr="003D0DF3">
              <w:rPr>
                <w:rFonts w:asciiTheme="minorHAnsi" w:hAnsiTheme="minorHAnsi"/>
                <w:sz w:val="24"/>
                <w:szCs w:val="24"/>
              </w:rPr>
              <w:t>.  All of these biases were present in this case.</w:t>
            </w:r>
          </w:p>
          <w:p w14:paraId="63AC208C" w14:textId="5F7DD114" w:rsidR="00A90FA8" w:rsidRPr="003D0DF3" w:rsidRDefault="00D91915" w:rsidP="00F44C55">
            <w:pPr>
              <w:pStyle w:val="ListParagraph"/>
              <w:numPr>
                <w:ilvl w:val="0"/>
                <w:numId w:val="2"/>
              </w:numPr>
              <w:rPr>
                <w:rFonts w:asciiTheme="minorHAnsi" w:hAnsiTheme="minorHAnsi"/>
                <w:sz w:val="24"/>
                <w:szCs w:val="24"/>
              </w:rPr>
            </w:pPr>
            <w:r w:rsidRPr="003D0DF3">
              <w:rPr>
                <w:rFonts w:asciiTheme="minorHAnsi" w:hAnsiTheme="minorHAnsi"/>
                <w:sz w:val="24"/>
                <w:szCs w:val="24"/>
              </w:rPr>
              <w:t xml:space="preserve">Present </w:t>
            </w:r>
            <w:r w:rsidR="00FC7EE1" w:rsidRPr="003D0DF3">
              <w:rPr>
                <w:rFonts w:asciiTheme="minorHAnsi" w:hAnsiTheme="minorHAnsi"/>
                <w:sz w:val="24"/>
                <w:szCs w:val="24"/>
              </w:rPr>
              <w:t>strategies to prevent</w:t>
            </w:r>
            <w:r w:rsidRPr="003D0DF3">
              <w:rPr>
                <w:rFonts w:asciiTheme="minorHAnsi" w:hAnsiTheme="minorHAnsi"/>
                <w:sz w:val="24"/>
                <w:szCs w:val="24"/>
              </w:rPr>
              <w:t xml:space="preserve"> diagnostic errors on </w:t>
            </w:r>
            <w:r w:rsidR="00810D94" w:rsidRPr="003D0DF3">
              <w:rPr>
                <w:rFonts w:asciiTheme="minorHAnsi" w:hAnsiTheme="minorHAnsi"/>
                <w:sz w:val="24"/>
                <w:szCs w:val="24"/>
              </w:rPr>
              <w:t xml:space="preserve">slide </w:t>
            </w:r>
            <w:r w:rsidR="004D16D2" w:rsidRPr="003D0DF3">
              <w:rPr>
                <w:rFonts w:asciiTheme="minorHAnsi" w:hAnsiTheme="minorHAnsi"/>
                <w:sz w:val="24"/>
                <w:szCs w:val="24"/>
              </w:rPr>
              <w:t>#</w:t>
            </w:r>
            <w:r w:rsidRPr="003D0DF3">
              <w:rPr>
                <w:rFonts w:asciiTheme="minorHAnsi" w:hAnsiTheme="minorHAnsi"/>
                <w:sz w:val="24"/>
                <w:szCs w:val="24"/>
              </w:rPr>
              <w:t>1</w:t>
            </w:r>
            <w:r w:rsidR="00FC7EE1" w:rsidRPr="003D0DF3">
              <w:rPr>
                <w:rFonts w:asciiTheme="minorHAnsi" w:hAnsiTheme="minorHAnsi"/>
                <w:sz w:val="24"/>
                <w:szCs w:val="24"/>
              </w:rPr>
              <w:t>7</w:t>
            </w:r>
            <w:r w:rsidRPr="003D0DF3">
              <w:rPr>
                <w:rFonts w:asciiTheme="minorHAnsi" w:hAnsiTheme="minorHAnsi"/>
                <w:sz w:val="24"/>
                <w:szCs w:val="24"/>
              </w:rPr>
              <w:t>.</w:t>
            </w:r>
          </w:p>
          <w:p w14:paraId="3C7B64D1" w14:textId="179FAC92" w:rsidR="00D91915" w:rsidRPr="003D0DF3" w:rsidRDefault="00D91915" w:rsidP="00D91915">
            <w:pPr>
              <w:pStyle w:val="ListParagraph"/>
              <w:ind w:left="360"/>
              <w:rPr>
                <w:rFonts w:asciiTheme="minorHAnsi" w:hAnsiTheme="minorHAnsi"/>
                <w:sz w:val="24"/>
                <w:szCs w:val="24"/>
              </w:rPr>
            </w:pPr>
          </w:p>
        </w:tc>
        <w:tc>
          <w:tcPr>
            <w:tcW w:w="1620" w:type="dxa"/>
          </w:tcPr>
          <w:p w14:paraId="64D7787F" w14:textId="65071C25" w:rsidR="00F44C55" w:rsidRPr="003D0DF3" w:rsidRDefault="00FC7EE1" w:rsidP="006D2DB2">
            <w:pPr>
              <w:jc w:val="center"/>
              <w:rPr>
                <w:rFonts w:asciiTheme="minorHAnsi" w:hAnsiTheme="minorHAnsi"/>
                <w:sz w:val="24"/>
                <w:szCs w:val="24"/>
              </w:rPr>
            </w:pPr>
            <w:r w:rsidRPr="003D0DF3">
              <w:rPr>
                <w:rFonts w:asciiTheme="minorHAnsi" w:hAnsiTheme="minorHAnsi"/>
                <w:sz w:val="24"/>
                <w:szCs w:val="24"/>
              </w:rPr>
              <w:t>1</w:t>
            </w:r>
            <w:r w:rsidR="00A90FA8" w:rsidRPr="003D0DF3">
              <w:rPr>
                <w:rFonts w:asciiTheme="minorHAnsi" w:hAnsiTheme="minorHAnsi"/>
                <w:sz w:val="24"/>
                <w:szCs w:val="24"/>
              </w:rPr>
              <w:t>5</w:t>
            </w:r>
            <w:r w:rsidR="00F44C55" w:rsidRPr="003D0DF3">
              <w:rPr>
                <w:rFonts w:asciiTheme="minorHAnsi" w:hAnsiTheme="minorHAnsi"/>
                <w:sz w:val="24"/>
                <w:szCs w:val="24"/>
              </w:rPr>
              <w:t xml:space="preserve"> minutes</w:t>
            </w:r>
          </w:p>
        </w:tc>
      </w:tr>
      <w:tr w:rsidR="00F44C55" w:rsidRPr="003D0DF3" w14:paraId="1FF143AC" w14:textId="77777777" w:rsidTr="00F44CAD">
        <w:trPr>
          <w:trHeight w:val="74"/>
        </w:trPr>
        <w:tc>
          <w:tcPr>
            <w:tcW w:w="648" w:type="dxa"/>
          </w:tcPr>
          <w:p w14:paraId="7AE9725E" w14:textId="5D698DF3" w:rsidR="00F44C55" w:rsidRPr="003D0DF3" w:rsidRDefault="00F44C55" w:rsidP="006D2DB2">
            <w:pPr>
              <w:jc w:val="center"/>
              <w:rPr>
                <w:rFonts w:asciiTheme="minorHAnsi" w:hAnsiTheme="minorHAnsi"/>
                <w:sz w:val="24"/>
                <w:szCs w:val="24"/>
              </w:rPr>
            </w:pPr>
            <w:r w:rsidRPr="003D0DF3">
              <w:rPr>
                <w:rFonts w:asciiTheme="minorHAnsi" w:hAnsiTheme="minorHAnsi"/>
                <w:sz w:val="24"/>
                <w:szCs w:val="24"/>
              </w:rPr>
              <w:t>4</w:t>
            </w:r>
          </w:p>
        </w:tc>
        <w:tc>
          <w:tcPr>
            <w:tcW w:w="8190" w:type="dxa"/>
          </w:tcPr>
          <w:p w14:paraId="68D576C2" w14:textId="6A20C78E" w:rsidR="00F44C55" w:rsidRPr="003D0DF3" w:rsidRDefault="00F44C55" w:rsidP="006D2DB2">
            <w:pPr>
              <w:rPr>
                <w:rFonts w:asciiTheme="minorHAnsi" w:hAnsiTheme="minorHAnsi"/>
                <w:b/>
                <w:sz w:val="24"/>
                <w:szCs w:val="24"/>
              </w:rPr>
            </w:pPr>
            <w:r w:rsidRPr="003D0DF3">
              <w:rPr>
                <w:rFonts w:asciiTheme="minorHAnsi" w:hAnsiTheme="minorHAnsi"/>
                <w:sz w:val="24"/>
                <w:szCs w:val="24"/>
              </w:rPr>
              <w:t xml:space="preserve"> </w:t>
            </w:r>
            <w:r w:rsidR="004D16D2" w:rsidRPr="003D0DF3">
              <w:rPr>
                <w:rFonts w:asciiTheme="minorHAnsi" w:hAnsiTheme="minorHAnsi"/>
                <w:b/>
                <w:sz w:val="24"/>
                <w:szCs w:val="24"/>
              </w:rPr>
              <w:t>Discharge Decision</w:t>
            </w:r>
            <w:r w:rsidR="00A44CD4" w:rsidRPr="003D0DF3">
              <w:rPr>
                <w:rFonts w:asciiTheme="minorHAnsi" w:hAnsiTheme="minorHAnsi"/>
                <w:b/>
                <w:sz w:val="24"/>
                <w:szCs w:val="24"/>
              </w:rPr>
              <w:t xml:space="preserve"> </w:t>
            </w:r>
          </w:p>
          <w:p w14:paraId="32468BC7" w14:textId="78CAE845" w:rsidR="00866B7A" w:rsidRPr="003D0DF3" w:rsidRDefault="00866B7A" w:rsidP="00866B7A">
            <w:pPr>
              <w:pStyle w:val="ListParagraph"/>
              <w:numPr>
                <w:ilvl w:val="0"/>
                <w:numId w:val="2"/>
              </w:numPr>
              <w:rPr>
                <w:rFonts w:asciiTheme="minorHAnsi" w:hAnsiTheme="minorHAnsi"/>
                <w:sz w:val="24"/>
                <w:szCs w:val="24"/>
              </w:rPr>
            </w:pPr>
            <w:r w:rsidRPr="003D0DF3">
              <w:rPr>
                <w:rFonts w:asciiTheme="minorHAnsi" w:hAnsiTheme="minorHAnsi"/>
                <w:sz w:val="24"/>
                <w:szCs w:val="24"/>
              </w:rPr>
              <w:t xml:space="preserve">Review </w:t>
            </w:r>
            <w:r w:rsidR="00A44CD4" w:rsidRPr="003D0DF3">
              <w:rPr>
                <w:rFonts w:asciiTheme="minorHAnsi" w:hAnsiTheme="minorHAnsi"/>
                <w:sz w:val="24"/>
                <w:szCs w:val="24"/>
              </w:rPr>
              <w:t xml:space="preserve">the continued case of our patient with cellulitis and PE on slide </w:t>
            </w:r>
            <w:r w:rsidR="004D16D2" w:rsidRPr="003D0DF3">
              <w:rPr>
                <w:rFonts w:asciiTheme="minorHAnsi" w:hAnsiTheme="minorHAnsi"/>
                <w:sz w:val="24"/>
                <w:szCs w:val="24"/>
              </w:rPr>
              <w:t>#</w:t>
            </w:r>
            <w:r w:rsidR="00A44CD4" w:rsidRPr="003D0DF3">
              <w:rPr>
                <w:rFonts w:asciiTheme="minorHAnsi" w:hAnsiTheme="minorHAnsi"/>
                <w:sz w:val="24"/>
                <w:szCs w:val="24"/>
              </w:rPr>
              <w:t xml:space="preserve">19. He ended up having MRSA bacteremia (secondary to the original cellulitis) and needs to complete a 6-week course of antibiotics.    </w:t>
            </w:r>
          </w:p>
          <w:p w14:paraId="6F9EF5F1" w14:textId="7D38B1C0" w:rsidR="000636EA" w:rsidRPr="003D0DF3" w:rsidRDefault="000636EA" w:rsidP="00866B7A">
            <w:pPr>
              <w:pStyle w:val="ListParagraph"/>
              <w:numPr>
                <w:ilvl w:val="0"/>
                <w:numId w:val="2"/>
              </w:numPr>
              <w:rPr>
                <w:rFonts w:asciiTheme="minorHAnsi" w:hAnsiTheme="minorHAnsi"/>
                <w:sz w:val="24"/>
                <w:szCs w:val="24"/>
              </w:rPr>
            </w:pPr>
            <w:r w:rsidRPr="003D0DF3">
              <w:rPr>
                <w:rFonts w:asciiTheme="minorHAnsi" w:hAnsiTheme="minorHAnsi"/>
                <w:sz w:val="24"/>
                <w:szCs w:val="24"/>
              </w:rPr>
              <w:t xml:space="preserve">Return to small groups and ask the residents to discuss possible discharge options for this patient. What are the criteria/requirements for each of the plans? </w:t>
            </w:r>
            <w:r w:rsidR="0050517B" w:rsidRPr="003D0DF3">
              <w:rPr>
                <w:rFonts w:asciiTheme="minorHAnsi" w:hAnsiTheme="minorHAnsi"/>
                <w:sz w:val="24"/>
                <w:szCs w:val="24"/>
              </w:rPr>
              <w:t>Rank the relative costs of each discharge option.</w:t>
            </w:r>
            <w:r w:rsidR="00C924BC" w:rsidRPr="003D0DF3">
              <w:rPr>
                <w:rFonts w:asciiTheme="minorHAnsi" w:hAnsiTheme="minorHAnsi"/>
                <w:sz w:val="24"/>
                <w:szCs w:val="24"/>
              </w:rPr>
              <w:t xml:space="preserve"> </w:t>
            </w:r>
          </w:p>
          <w:p w14:paraId="1DA85C6E" w14:textId="0D000472" w:rsidR="00C924BC" w:rsidRPr="003D0DF3" w:rsidRDefault="00C924BC" w:rsidP="00F44CAD">
            <w:pPr>
              <w:pStyle w:val="ListParagraph"/>
              <w:numPr>
                <w:ilvl w:val="0"/>
                <w:numId w:val="2"/>
              </w:numPr>
              <w:rPr>
                <w:rFonts w:asciiTheme="minorHAnsi" w:hAnsiTheme="minorHAnsi"/>
                <w:sz w:val="24"/>
                <w:szCs w:val="24"/>
              </w:rPr>
            </w:pPr>
            <w:r w:rsidRPr="003D0DF3">
              <w:rPr>
                <w:rFonts w:asciiTheme="minorHAnsi" w:hAnsiTheme="minorHAnsi"/>
                <w:sz w:val="24"/>
                <w:szCs w:val="24"/>
              </w:rPr>
              <w:t>When the groups are finished, share the table on slide #21. Are these similar to the options the groups came up with? After seeing all of these, what would they suggest for this patient?</w:t>
            </w:r>
          </w:p>
          <w:p w14:paraId="78EB5D4B" w14:textId="54B74522" w:rsidR="00D91915" w:rsidRPr="003D0DF3" w:rsidRDefault="00866B7A" w:rsidP="00F44CAD">
            <w:pPr>
              <w:rPr>
                <w:rFonts w:asciiTheme="minorHAnsi" w:hAnsiTheme="minorHAnsi"/>
                <w:sz w:val="24"/>
                <w:szCs w:val="24"/>
              </w:rPr>
            </w:pPr>
            <w:r w:rsidRPr="003D0DF3">
              <w:rPr>
                <w:rFonts w:asciiTheme="minorHAnsi" w:hAnsiTheme="minorHAnsi"/>
                <w:sz w:val="24"/>
                <w:szCs w:val="24"/>
              </w:rPr>
              <w:t xml:space="preserve"> </w:t>
            </w:r>
          </w:p>
        </w:tc>
        <w:tc>
          <w:tcPr>
            <w:tcW w:w="1620" w:type="dxa"/>
          </w:tcPr>
          <w:p w14:paraId="7866EF25" w14:textId="14138DF4" w:rsidR="009006F8" w:rsidRPr="003D0DF3" w:rsidRDefault="00F44C55" w:rsidP="006D2DB2">
            <w:pPr>
              <w:jc w:val="center"/>
              <w:rPr>
                <w:rFonts w:asciiTheme="minorHAnsi" w:hAnsiTheme="minorHAnsi"/>
                <w:sz w:val="24"/>
                <w:szCs w:val="24"/>
              </w:rPr>
            </w:pPr>
            <w:r w:rsidRPr="003D0DF3">
              <w:rPr>
                <w:rFonts w:asciiTheme="minorHAnsi" w:hAnsiTheme="minorHAnsi"/>
                <w:sz w:val="24"/>
                <w:szCs w:val="24"/>
              </w:rPr>
              <w:t>1</w:t>
            </w:r>
            <w:r w:rsidR="000636EA" w:rsidRPr="003D0DF3">
              <w:rPr>
                <w:rFonts w:asciiTheme="minorHAnsi" w:hAnsiTheme="minorHAnsi"/>
                <w:sz w:val="24"/>
                <w:szCs w:val="24"/>
              </w:rPr>
              <w:t>0</w:t>
            </w:r>
            <w:r w:rsidRPr="003D0DF3">
              <w:rPr>
                <w:rFonts w:asciiTheme="minorHAnsi" w:hAnsiTheme="minorHAnsi"/>
                <w:sz w:val="24"/>
                <w:szCs w:val="24"/>
              </w:rPr>
              <w:t xml:space="preserve"> minutes</w:t>
            </w:r>
          </w:p>
          <w:p w14:paraId="1B14932A" w14:textId="28E9C91E" w:rsidR="00F44C55" w:rsidRPr="003D0DF3" w:rsidRDefault="00F44C55" w:rsidP="00F44CAD">
            <w:pPr>
              <w:rPr>
                <w:rFonts w:asciiTheme="minorHAnsi" w:hAnsiTheme="minorHAnsi"/>
                <w:sz w:val="24"/>
                <w:szCs w:val="24"/>
              </w:rPr>
            </w:pPr>
          </w:p>
        </w:tc>
      </w:tr>
      <w:tr w:rsidR="00F44C55" w:rsidRPr="003D0DF3" w14:paraId="0C47DDE5" w14:textId="77777777" w:rsidTr="3005DBA0">
        <w:tc>
          <w:tcPr>
            <w:tcW w:w="648" w:type="dxa"/>
          </w:tcPr>
          <w:p w14:paraId="05BDE040" w14:textId="4FEE6419" w:rsidR="00F44C55" w:rsidRPr="003D0DF3" w:rsidRDefault="00F44C55" w:rsidP="006D2DB2">
            <w:pPr>
              <w:jc w:val="center"/>
              <w:rPr>
                <w:rFonts w:asciiTheme="minorHAnsi" w:hAnsiTheme="minorHAnsi"/>
                <w:sz w:val="24"/>
                <w:szCs w:val="24"/>
              </w:rPr>
            </w:pPr>
            <w:r w:rsidRPr="003D0DF3">
              <w:rPr>
                <w:rFonts w:asciiTheme="minorHAnsi" w:hAnsiTheme="minorHAnsi"/>
                <w:sz w:val="24"/>
                <w:szCs w:val="24"/>
              </w:rPr>
              <w:t>5</w:t>
            </w:r>
          </w:p>
        </w:tc>
        <w:tc>
          <w:tcPr>
            <w:tcW w:w="8190" w:type="dxa"/>
          </w:tcPr>
          <w:p w14:paraId="6050A4A8" w14:textId="681526EB" w:rsidR="00F44C55" w:rsidRPr="003D0DF3" w:rsidRDefault="00F44C55" w:rsidP="006D2DB2">
            <w:pPr>
              <w:rPr>
                <w:rFonts w:asciiTheme="minorHAnsi" w:hAnsiTheme="minorHAnsi"/>
                <w:b/>
                <w:sz w:val="24"/>
                <w:szCs w:val="24"/>
              </w:rPr>
            </w:pPr>
            <w:r w:rsidRPr="003D0DF3">
              <w:rPr>
                <w:rFonts w:asciiTheme="minorHAnsi" w:hAnsiTheme="minorHAnsi"/>
                <w:b/>
                <w:sz w:val="24"/>
                <w:szCs w:val="24"/>
              </w:rPr>
              <w:t>Medication Reconciliation</w:t>
            </w:r>
          </w:p>
          <w:p w14:paraId="10C99DB9" w14:textId="6F856EB2" w:rsidR="00F44C55" w:rsidRPr="003D0DF3" w:rsidRDefault="00C924BC" w:rsidP="00F44C55">
            <w:pPr>
              <w:pStyle w:val="ListParagraph"/>
              <w:numPr>
                <w:ilvl w:val="0"/>
                <w:numId w:val="16"/>
              </w:numPr>
              <w:rPr>
                <w:rFonts w:asciiTheme="minorHAnsi" w:hAnsiTheme="minorHAnsi"/>
                <w:sz w:val="24"/>
                <w:szCs w:val="24"/>
              </w:rPr>
            </w:pPr>
            <w:r w:rsidRPr="003D0DF3">
              <w:rPr>
                <w:rFonts w:asciiTheme="minorHAnsi" w:hAnsiTheme="minorHAnsi"/>
                <w:sz w:val="24"/>
                <w:szCs w:val="24"/>
              </w:rPr>
              <w:t>Return to small groups and p</w:t>
            </w:r>
            <w:r w:rsidR="00A90FA8" w:rsidRPr="003D0DF3">
              <w:rPr>
                <w:rFonts w:asciiTheme="minorHAnsi" w:hAnsiTheme="minorHAnsi"/>
                <w:sz w:val="24"/>
                <w:szCs w:val="24"/>
              </w:rPr>
              <w:t>r</w:t>
            </w:r>
            <w:r w:rsidRPr="003D0DF3">
              <w:rPr>
                <w:rFonts w:asciiTheme="minorHAnsi" w:hAnsiTheme="minorHAnsi"/>
                <w:sz w:val="24"/>
                <w:szCs w:val="24"/>
              </w:rPr>
              <w:t xml:space="preserve">ompt the residents to discuss potential sources of harm or error in the discharge reconciliation process. Ask the residents to share a story where they saw a patient harmed by </w:t>
            </w:r>
            <w:proofErr w:type="gramStart"/>
            <w:r w:rsidRPr="003D0DF3">
              <w:rPr>
                <w:rFonts w:asciiTheme="minorHAnsi" w:hAnsiTheme="minorHAnsi"/>
                <w:sz w:val="24"/>
                <w:szCs w:val="24"/>
              </w:rPr>
              <w:t>an inadequate</w:t>
            </w:r>
            <w:proofErr w:type="gramEnd"/>
            <w:r w:rsidRPr="003D0DF3">
              <w:rPr>
                <w:rFonts w:asciiTheme="minorHAnsi" w:hAnsiTheme="minorHAnsi"/>
                <w:sz w:val="24"/>
                <w:szCs w:val="24"/>
              </w:rPr>
              <w:t xml:space="preserve"> medication reconciliation. Have the g</w:t>
            </w:r>
            <w:r w:rsidR="00256D4B" w:rsidRPr="003D0DF3">
              <w:rPr>
                <w:rFonts w:asciiTheme="minorHAnsi" w:hAnsiTheme="minorHAnsi"/>
                <w:sz w:val="24"/>
                <w:szCs w:val="24"/>
              </w:rPr>
              <w:t>roups report back to the large group with themes they identified.</w:t>
            </w:r>
          </w:p>
          <w:p w14:paraId="21B469C5" w14:textId="02403289" w:rsidR="00F44C55" w:rsidRPr="003D0DF3" w:rsidRDefault="00256D4B" w:rsidP="00F44C55">
            <w:pPr>
              <w:pStyle w:val="ListParagraph"/>
              <w:numPr>
                <w:ilvl w:val="0"/>
                <w:numId w:val="16"/>
              </w:numPr>
              <w:rPr>
                <w:rFonts w:asciiTheme="minorHAnsi" w:hAnsiTheme="minorHAnsi"/>
                <w:sz w:val="24"/>
                <w:szCs w:val="24"/>
              </w:rPr>
            </w:pPr>
            <w:r w:rsidRPr="003D0DF3">
              <w:rPr>
                <w:rFonts w:asciiTheme="minorHAnsi" w:hAnsiTheme="minorHAnsi"/>
                <w:sz w:val="24"/>
                <w:szCs w:val="24"/>
              </w:rPr>
              <w:lastRenderedPageBreak/>
              <w:t xml:space="preserve">Back in small groups, ask the residents to think of potential strategies or interventions to help improve the safety of discharge reconciliation process. Have the groups report back to the large group. </w:t>
            </w:r>
          </w:p>
          <w:p w14:paraId="4540D1C7" w14:textId="03081128" w:rsidR="00F44C55" w:rsidRPr="003D0DF3" w:rsidRDefault="00317B29" w:rsidP="004D16D2">
            <w:pPr>
              <w:pStyle w:val="ListParagraph"/>
              <w:numPr>
                <w:ilvl w:val="0"/>
                <w:numId w:val="16"/>
              </w:numPr>
              <w:rPr>
                <w:rFonts w:asciiTheme="minorHAnsi" w:hAnsiTheme="minorHAnsi"/>
                <w:sz w:val="24"/>
                <w:szCs w:val="24"/>
              </w:rPr>
            </w:pPr>
            <w:r w:rsidRPr="003D0DF3">
              <w:rPr>
                <w:rFonts w:asciiTheme="minorHAnsi" w:hAnsiTheme="minorHAnsi"/>
                <w:sz w:val="24"/>
                <w:szCs w:val="24"/>
              </w:rPr>
              <w:t>Share with the residents that there are many available interventions to improve medication management within a particular healthcare system. The ACP Practice Advisor</w:t>
            </w:r>
            <w:r w:rsidR="00A60230" w:rsidRPr="003D0DF3">
              <w:rPr>
                <w:rFonts w:asciiTheme="minorHAnsi" w:hAnsiTheme="minorHAnsi"/>
                <w:sz w:val="24"/>
                <w:szCs w:val="24"/>
              </w:rPr>
              <w:t>®</w:t>
            </w:r>
            <w:r w:rsidRPr="003D0DF3">
              <w:rPr>
                <w:rFonts w:asciiTheme="minorHAnsi" w:hAnsiTheme="minorHAnsi"/>
                <w:sz w:val="24"/>
                <w:szCs w:val="24"/>
              </w:rPr>
              <w:t xml:space="preserve"> is one example- medical practices can join and get guidance assessing the current state of their medication management system, as well as access to education materials, evidence-based guideline for medication management and practice improvement materials. </w:t>
            </w:r>
          </w:p>
          <w:p w14:paraId="217B6FC8" w14:textId="490652B2" w:rsidR="00D91915" w:rsidRPr="003D0DF3" w:rsidRDefault="00D91915" w:rsidP="00D91915">
            <w:pPr>
              <w:pStyle w:val="ListParagraph"/>
              <w:ind w:left="378"/>
              <w:rPr>
                <w:rFonts w:asciiTheme="minorHAnsi" w:hAnsiTheme="minorHAnsi"/>
                <w:sz w:val="24"/>
                <w:szCs w:val="24"/>
              </w:rPr>
            </w:pPr>
          </w:p>
        </w:tc>
        <w:tc>
          <w:tcPr>
            <w:tcW w:w="1620" w:type="dxa"/>
          </w:tcPr>
          <w:p w14:paraId="177C07E7" w14:textId="02194F86" w:rsidR="00F44C55" w:rsidRPr="003D0DF3" w:rsidRDefault="00F44C55" w:rsidP="006D2DB2">
            <w:pPr>
              <w:jc w:val="center"/>
              <w:rPr>
                <w:rFonts w:asciiTheme="minorHAnsi" w:hAnsiTheme="minorHAnsi"/>
                <w:sz w:val="24"/>
                <w:szCs w:val="24"/>
              </w:rPr>
            </w:pPr>
            <w:r w:rsidRPr="003D0DF3">
              <w:rPr>
                <w:rFonts w:asciiTheme="minorHAnsi" w:hAnsiTheme="minorHAnsi"/>
                <w:sz w:val="24"/>
                <w:szCs w:val="24"/>
              </w:rPr>
              <w:lastRenderedPageBreak/>
              <w:t>1</w:t>
            </w:r>
            <w:r w:rsidR="00317B29" w:rsidRPr="003D0DF3">
              <w:rPr>
                <w:rFonts w:asciiTheme="minorHAnsi" w:hAnsiTheme="minorHAnsi"/>
                <w:sz w:val="24"/>
                <w:szCs w:val="24"/>
              </w:rPr>
              <w:t>0</w:t>
            </w:r>
            <w:r w:rsidRPr="003D0DF3">
              <w:rPr>
                <w:rFonts w:asciiTheme="minorHAnsi" w:hAnsiTheme="minorHAnsi"/>
                <w:sz w:val="24"/>
                <w:szCs w:val="24"/>
              </w:rPr>
              <w:t xml:space="preserve"> minutes</w:t>
            </w:r>
          </w:p>
        </w:tc>
      </w:tr>
      <w:tr w:rsidR="00F44C55" w:rsidRPr="003D0DF3" w14:paraId="4C5CB389" w14:textId="77777777" w:rsidTr="3005DBA0">
        <w:tc>
          <w:tcPr>
            <w:tcW w:w="648" w:type="dxa"/>
          </w:tcPr>
          <w:p w14:paraId="3C185DC7" w14:textId="77777777" w:rsidR="00F44C55" w:rsidRPr="003D0DF3" w:rsidRDefault="00F44C55" w:rsidP="006D2DB2">
            <w:pPr>
              <w:jc w:val="center"/>
              <w:rPr>
                <w:rFonts w:asciiTheme="minorHAnsi" w:hAnsiTheme="minorHAnsi"/>
                <w:sz w:val="24"/>
                <w:szCs w:val="24"/>
              </w:rPr>
            </w:pPr>
            <w:r w:rsidRPr="003D0DF3">
              <w:rPr>
                <w:rFonts w:asciiTheme="minorHAnsi" w:hAnsiTheme="minorHAnsi"/>
                <w:sz w:val="24"/>
                <w:szCs w:val="24"/>
              </w:rPr>
              <w:lastRenderedPageBreak/>
              <w:t>6</w:t>
            </w:r>
          </w:p>
        </w:tc>
        <w:tc>
          <w:tcPr>
            <w:tcW w:w="8190" w:type="dxa"/>
          </w:tcPr>
          <w:p w14:paraId="00864BD1" w14:textId="648626C8" w:rsidR="00A90FA8" w:rsidRPr="003D0DF3" w:rsidRDefault="00A90FA8" w:rsidP="00A90FA8">
            <w:pPr>
              <w:rPr>
                <w:rFonts w:asciiTheme="minorHAnsi" w:hAnsiTheme="minorHAnsi"/>
                <w:sz w:val="24"/>
                <w:szCs w:val="24"/>
              </w:rPr>
            </w:pPr>
            <w:r w:rsidRPr="003D0DF3">
              <w:rPr>
                <w:rFonts w:asciiTheme="minorHAnsi" w:hAnsiTheme="minorHAnsi"/>
                <w:sz w:val="24"/>
                <w:szCs w:val="24"/>
              </w:rPr>
              <w:t>Summary</w:t>
            </w:r>
          </w:p>
          <w:p w14:paraId="7959B2DD" w14:textId="261AAF07" w:rsidR="00A90FA8" w:rsidRPr="003D0DF3" w:rsidRDefault="00A90FA8" w:rsidP="00A90FA8">
            <w:pPr>
              <w:pStyle w:val="ListParagraph"/>
              <w:numPr>
                <w:ilvl w:val="0"/>
                <w:numId w:val="16"/>
              </w:numPr>
              <w:rPr>
                <w:rFonts w:asciiTheme="minorHAnsi" w:hAnsiTheme="minorHAnsi"/>
                <w:sz w:val="24"/>
                <w:szCs w:val="24"/>
              </w:rPr>
            </w:pPr>
            <w:r w:rsidRPr="003D0DF3">
              <w:rPr>
                <w:rFonts w:asciiTheme="minorHAnsi" w:hAnsiTheme="minorHAnsi"/>
                <w:sz w:val="24"/>
                <w:szCs w:val="24"/>
              </w:rPr>
              <w:t>Review the key concepts discussed</w:t>
            </w:r>
            <w:r w:rsidR="00810D94" w:rsidRPr="003D0DF3">
              <w:rPr>
                <w:rFonts w:asciiTheme="minorHAnsi" w:hAnsiTheme="minorHAnsi"/>
                <w:sz w:val="24"/>
                <w:szCs w:val="24"/>
              </w:rPr>
              <w:t xml:space="preserve"> in this presentation on slide </w:t>
            </w:r>
            <w:r w:rsidR="0050517B" w:rsidRPr="003D0DF3">
              <w:rPr>
                <w:rFonts w:asciiTheme="minorHAnsi" w:hAnsiTheme="minorHAnsi"/>
                <w:sz w:val="24"/>
                <w:szCs w:val="24"/>
              </w:rPr>
              <w:t>#</w:t>
            </w:r>
            <w:r w:rsidRPr="003D0DF3">
              <w:rPr>
                <w:rFonts w:asciiTheme="minorHAnsi" w:hAnsiTheme="minorHAnsi"/>
                <w:sz w:val="24"/>
                <w:szCs w:val="24"/>
              </w:rPr>
              <w:t>30</w:t>
            </w:r>
            <w:r w:rsidR="00DB154C" w:rsidRPr="003D0DF3">
              <w:rPr>
                <w:rFonts w:asciiTheme="minorHAnsi" w:hAnsiTheme="minorHAnsi"/>
                <w:sz w:val="24"/>
                <w:szCs w:val="24"/>
              </w:rPr>
              <w:t>.</w:t>
            </w:r>
          </w:p>
          <w:p w14:paraId="0DD26EFE" w14:textId="4873D26E" w:rsidR="00D91915" w:rsidRPr="003D0DF3" w:rsidRDefault="00D91915" w:rsidP="00D91915">
            <w:pPr>
              <w:pStyle w:val="ListParagraph"/>
              <w:ind w:left="378"/>
              <w:rPr>
                <w:rFonts w:asciiTheme="minorHAnsi" w:hAnsiTheme="minorHAnsi"/>
                <w:sz w:val="24"/>
                <w:szCs w:val="24"/>
              </w:rPr>
            </w:pPr>
          </w:p>
        </w:tc>
        <w:tc>
          <w:tcPr>
            <w:tcW w:w="1620" w:type="dxa"/>
          </w:tcPr>
          <w:p w14:paraId="5CF8B5A0" w14:textId="6D20EC58" w:rsidR="00F44C55" w:rsidRPr="003D0DF3" w:rsidRDefault="00A90FA8" w:rsidP="006D2DB2">
            <w:pPr>
              <w:jc w:val="center"/>
              <w:rPr>
                <w:rFonts w:asciiTheme="minorHAnsi" w:hAnsiTheme="minorHAnsi"/>
                <w:sz w:val="24"/>
                <w:szCs w:val="24"/>
              </w:rPr>
            </w:pPr>
            <w:r w:rsidRPr="003D0DF3">
              <w:rPr>
                <w:rFonts w:asciiTheme="minorHAnsi" w:hAnsiTheme="minorHAnsi"/>
                <w:sz w:val="24"/>
                <w:szCs w:val="24"/>
              </w:rPr>
              <w:t>2 minutes</w:t>
            </w:r>
          </w:p>
        </w:tc>
      </w:tr>
    </w:tbl>
    <w:p w14:paraId="1B6064A4" w14:textId="5E3D7281" w:rsidR="00F44C55" w:rsidRPr="003D0DF3" w:rsidRDefault="00F44C55" w:rsidP="00F44C55">
      <w:pPr>
        <w:rPr>
          <w:rFonts w:asciiTheme="minorHAnsi" w:hAnsiTheme="minorHAnsi"/>
          <w:sz w:val="24"/>
          <w:szCs w:val="24"/>
        </w:rPr>
      </w:pPr>
    </w:p>
    <w:sectPr w:rsidR="00F44C55" w:rsidRPr="003D0DF3" w:rsidSect="00223A35">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C6F6" w14:textId="77777777" w:rsidR="00F55E7E" w:rsidRDefault="00F55E7E" w:rsidP="003D171D">
      <w:r>
        <w:separator/>
      </w:r>
    </w:p>
  </w:endnote>
  <w:endnote w:type="continuationSeparator" w:id="0">
    <w:p w14:paraId="502497E1" w14:textId="77777777" w:rsidR="00F55E7E" w:rsidRDefault="00F55E7E"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CFAD" w14:textId="77777777" w:rsidR="006D2DB2" w:rsidRDefault="006D2DB2" w:rsidP="004A5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EE8E8" w14:textId="77777777" w:rsidR="006D2DB2" w:rsidRDefault="006D2DB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E08E" w14:textId="77777777" w:rsidR="006D2DB2" w:rsidRDefault="006D2DB2" w:rsidP="004A580B">
    <w:pPr>
      <w:pStyle w:val="Footer"/>
      <w:framePr w:wrap="around" w:vAnchor="text" w:hAnchor="page" w:x="5941" w:y="527"/>
      <w:rPr>
        <w:rStyle w:val="PageNumber"/>
      </w:rPr>
    </w:pPr>
    <w:r>
      <w:rPr>
        <w:rStyle w:val="PageNumber"/>
      </w:rPr>
      <w:fldChar w:fldCharType="begin"/>
    </w:r>
    <w:r>
      <w:rPr>
        <w:rStyle w:val="PageNumber"/>
      </w:rPr>
      <w:instrText xml:space="preserve">PAGE  </w:instrText>
    </w:r>
    <w:r>
      <w:rPr>
        <w:rStyle w:val="PageNumber"/>
      </w:rPr>
      <w:fldChar w:fldCharType="separate"/>
    </w:r>
    <w:r w:rsidR="003D0DF3">
      <w:rPr>
        <w:rStyle w:val="PageNumber"/>
        <w:noProof/>
      </w:rPr>
      <w:t>5</w:t>
    </w:r>
    <w:r>
      <w:rPr>
        <w:rStyle w:val="PageNumber"/>
      </w:rPr>
      <w:fldChar w:fldCharType="end"/>
    </w:r>
  </w:p>
  <w:p w14:paraId="3CD3859F" w14:textId="13CFA930" w:rsidR="006D2DB2" w:rsidRDefault="00854C51" w:rsidP="005A09B6">
    <w:pPr>
      <w:pStyle w:val="Footer"/>
      <w:tabs>
        <w:tab w:val="clear" w:pos="4680"/>
        <w:tab w:val="clear" w:pos="9360"/>
        <w:tab w:val="center" w:pos="4320"/>
        <w:tab w:val="right" w:pos="9900"/>
      </w:tabs>
      <w:spacing w:before="240"/>
      <w:ind w:left="-90"/>
    </w:pPr>
    <w:r>
      <w:rPr>
        <w:noProof/>
      </w:rPr>
      <w:drawing>
        <wp:inline distT="0" distB="0" distL="0" distR="0" wp14:anchorId="209A4977" wp14:editId="5A012874">
          <wp:extent cx="2501799" cy="47132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006D2DB2">
      <w:rPr>
        <w:noProof/>
      </w:rPr>
      <mc:AlternateContent>
        <mc:Choice Requires="wps">
          <w:drawing>
            <wp:anchor distT="0" distB="0" distL="114300" distR="114300" simplePos="0" relativeHeight="251658752" behindDoc="0" locked="0" layoutInCell="1" allowOverlap="1" wp14:anchorId="7BCE44B0" wp14:editId="0656549E">
              <wp:simplePos x="0" y="0"/>
              <wp:positionH relativeFrom="column">
                <wp:posOffset>-685800</wp:posOffset>
              </wp:positionH>
              <wp:positionV relativeFrom="paragraph">
                <wp:posOffset>-47625</wp:posOffset>
              </wp:positionV>
              <wp:extent cx="80010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5="http://schemas.microsoft.com/office/word/2012/wordml" xmlns:mv="urn:schemas-microsoft-com:mac:vml" xmlns:mo="http://schemas.microsoft.com/office/mac/office/2008/main">
          <w:pict>
            <v:line id="Line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7365d" strokeweight="1pt" from="-54pt,-3.75pt" to="8in,-3.75pt" w14:anchorId="7828F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v:shadow opacity="22938f" offset="0"/>
            </v:line>
          </w:pict>
        </mc:Fallback>
      </mc:AlternateContent>
    </w:r>
    <w:r w:rsidR="006D2DB2" w:rsidRPr="004F1393">
      <w:rPr>
        <w:rFonts w:ascii="Trebuchet MS" w:hAnsi="Trebuchet MS"/>
      </w:rPr>
      <w:tab/>
    </w:r>
    <w:r w:rsidR="006D2DB2">
      <w:rPr>
        <w:rFonts w:ascii="Trebuchet MS" w:hAnsi="Trebuchet M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9F7C" w14:textId="77777777" w:rsidR="00854C51" w:rsidRDefault="0085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1D93" w14:textId="77777777" w:rsidR="00F55E7E" w:rsidRDefault="00F55E7E" w:rsidP="003D171D">
      <w:r>
        <w:separator/>
      </w:r>
    </w:p>
  </w:footnote>
  <w:footnote w:type="continuationSeparator" w:id="0">
    <w:p w14:paraId="4A46C497" w14:textId="77777777" w:rsidR="00F55E7E" w:rsidRDefault="00F55E7E"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A27D" w14:textId="77777777" w:rsidR="006D2DB2" w:rsidRDefault="006D2DB2" w:rsidP="00EA4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091B8" w14:textId="77777777" w:rsidR="006D2DB2" w:rsidRDefault="006D2DB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4BB4" w14:textId="3AAC33BE" w:rsidR="006D2DB2" w:rsidRPr="00633683" w:rsidRDefault="006D2DB2"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44F47616" wp14:editId="2D6945EC">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91EF" w14:textId="4F390F18" w:rsidR="006D2DB2" w:rsidRDefault="006D2DB2" w:rsidP="00F829F6">
                          <w:pPr>
                            <w:ind w:left="720" w:firstLine="720"/>
                          </w:pPr>
                          <w:r>
                            <w:rPr>
                              <w:b/>
                              <w:bCs/>
                              <w:sz w:val="40"/>
                            </w:rPr>
                            <w:t>H</w:t>
                          </w:r>
                          <w:r w:rsidR="00F829F6">
                            <w:rPr>
                              <w:b/>
                              <w:bCs/>
                              <w:sz w:val="40"/>
                            </w:rPr>
                            <w:t>igh Value Hospitalization</w:t>
                          </w:r>
                        </w:p>
                        <w:p w14:paraId="29A2E3B1" w14:textId="180C788D" w:rsidR="006D2DB2" w:rsidRPr="002E0F7D" w:rsidRDefault="006D2DB2"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4F47616" id="_x0000_t202" coordsize="21600,21600" o:spt="202" path="m0,0l0,21600,21600,21600,21600,0xe">
              <v:stroke joinstyle="miter"/>
              <v:path gradientshapeok="t" o:connecttype="rect"/>
            </v:shapetype>
            <v:shape id="Text Box 9" o:spid="_x0000_s1026" type="#_x0000_t202" style="position:absolute;left:0;text-align:left;margin-left:3in;margin-top:-8.95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" filled="f" stroked="f">
              <v:textbox inset=",7.2pt,,7.2pt">
                <w:txbxContent>
                  <w:p w14:paraId="20F691EF" w14:textId="4F390F18" w:rsidR="006D2DB2" w:rsidRDefault="006D2DB2" w:rsidP="00F829F6">
                    <w:pPr>
                      <w:ind w:left="720" w:firstLine="720"/>
                    </w:pPr>
                    <w:r>
                      <w:rPr>
                        <w:b/>
                        <w:bCs/>
                        <w:sz w:val="40"/>
                      </w:rPr>
                      <w:t>H</w:t>
                    </w:r>
                    <w:r w:rsidR="00F829F6">
                      <w:rPr>
                        <w:b/>
                        <w:bCs/>
                        <w:sz w:val="40"/>
                      </w:rPr>
                      <w:t>igh Value Hospitalization</w:t>
                    </w:r>
                  </w:p>
                  <w:p w14:paraId="29A2E3B1" w14:textId="180C788D" w:rsidR="006D2DB2" w:rsidRPr="002E0F7D" w:rsidRDefault="006D2DB2" w:rsidP="00C67ADB">
                    <w:pPr>
                      <w:spacing w:line="400" w:lineRule="exact"/>
                      <w:rPr>
                        <w:sz w:val="36"/>
                        <w:szCs w:val="36"/>
                      </w:rPr>
                    </w:pPr>
                  </w:p>
                </w:txbxContent>
              </v:textbox>
            </v:shape>
          </w:pict>
        </mc:Fallback>
      </mc:AlternateContent>
    </w:r>
    <w:r>
      <w:rPr>
        <w:b/>
        <w:bCs/>
        <w:noProof/>
        <w:sz w:val="40"/>
      </w:rPr>
      <w:drawing>
        <wp:inline distT="0" distB="0" distL="0" distR="0" wp14:anchorId="33C4C1FB" wp14:editId="30C5AECB">
          <wp:extent cx="2324100" cy="466725"/>
          <wp:effectExtent l="0" t="0" r="0" b="9525"/>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14:paraId="6BEFEF29" w14:textId="02B973C4" w:rsidR="006D2DB2" w:rsidRPr="00633683" w:rsidRDefault="006D2DB2" w:rsidP="006D7F6D">
    <w:pPr>
      <w:pStyle w:val="Header"/>
      <w:tabs>
        <w:tab w:val="clear" w:pos="9360"/>
        <w:tab w:val="right" w:pos="9810"/>
      </w:tabs>
      <w:ind w:right="360"/>
      <w:jc w:val="right"/>
    </w:pPr>
  </w:p>
  <w:p w14:paraId="6EB6EFA1" w14:textId="573840A9" w:rsidR="006D2DB2" w:rsidRPr="00633683" w:rsidRDefault="006D2DB2"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14:anchorId="7BAB75AC" wp14:editId="2D2A9F91">
              <wp:simplePos x="0" y="0"/>
              <wp:positionH relativeFrom="column">
                <wp:posOffset>-685800</wp:posOffset>
              </wp:positionH>
              <wp:positionV relativeFrom="paragraph">
                <wp:posOffset>41275</wp:posOffset>
              </wp:positionV>
              <wp:extent cx="82296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5="http://schemas.microsoft.com/office/word/2012/wordml" xmlns:mv="urn:schemas-microsoft-com:mac:vml" xmlns:mo="http://schemas.microsoft.com/office/mac/office/2008/main">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7365d" strokeweight="1pt" from="-54pt,3.25pt" to="594pt,3.25pt" w14:anchorId="3A664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v:shadow opacity="22938f" offset="0"/>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99D6" w14:textId="77777777" w:rsidR="00854C51" w:rsidRDefault="00854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E2A3D"/>
    <w:multiLevelType w:val="hybridMultilevel"/>
    <w:tmpl w:val="D512B82C"/>
    <w:lvl w:ilvl="0" w:tplc="28CA2D7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02678D"/>
    <w:multiLevelType w:val="hybridMultilevel"/>
    <w:tmpl w:val="B6CE92A4"/>
    <w:lvl w:ilvl="0" w:tplc="2E02569C">
      <w:start w:val="1"/>
      <w:numFmt w:val="decimal"/>
      <w:lvlText w:val="%1."/>
      <w:lvlJc w:val="left"/>
      <w:pPr>
        <w:tabs>
          <w:tab w:val="num" w:pos="720"/>
        </w:tabs>
        <w:ind w:left="720" w:hanging="360"/>
      </w:pPr>
    </w:lvl>
    <w:lvl w:ilvl="1" w:tplc="16C02A86" w:tentative="1">
      <w:start w:val="1"/>
      <w:numFmt w:val="decimal"/>
      <w:lvlText w:val="%2."/>
      <w:lvlJc w:val="left"/>
      <w:pPr>
        <w:tabs>
          <w:tab w:val="num" w:pos="1440"/>
        </w:tabs>
        <w:ind w:left="1440" w:hanging="360"/>
      </w:pPr>
    </w:lvl>
    <w:lvl w:ilvl="2" w:tplc="E21E417C" w:tentative="1">
      <w:start w:val="1"/>
      <w:numFmt w:val="decimal"/>
      <w:lvlText w:val="%3."/>
      <w:lvlJc w:val="left"/>
      <w:pPr>
        <w:tabs>
          <w:tab w:val="num" w:pos="2160"/>
        </w:tabs>
        <w:ind w:left="2160" w:hanging="360"/>
      </w:pPr>
    </w:lvl>
    <w:lvl w:ilvl="3" w:tplc="8432E18E" w:tentative="1">
      <w:start w:val="1"/>
      <w:numFmt w:val="decimal"/>
      <w:lvlText w:val="%4."/>
      <w:lvlJc w:val="left"/>
      <w:pPr>
        <w:tabs>
          <w:tab w:val="num" w:pos="2880"/>
        </w:tabs>
        <w:ind w:left="2880" w:hanging="360"/>
      </w:pPr>
    </w:lvl>
    <w:lvl w:ilvl="4" w:tplc="87787910" w:tentative="1">
      <w:start w:val="1"/>
      <w:numFmt w:val="decimal"/>
      <w:lvlText w:val="%5."/>
      <w:lvlJc w:val="left"/>
      <w:pPr>
        <w:tabs>
          <w:tab w:val="num" w:pos="3600"/>
        </w:tabs>
        <w:ind w:left="3600" w:hanging="360"/>
      </w:pPr>
    </w:lvl>
    <w:lvl w:ilvl="5" w:tplc="D7BAA40C" w:tentative="1">
      <w:start w:val="1"/>
      <w:numFmt w:val="decimal"/>
      <w:lvlText w:val="%6."/>
      <w:lvlJc w:val="left"/>
      <w:pPr>
        <w:tabs>
          <w:tab w:val="num" w:pos="4320"/>
        </w:tabs>
        <w:ind w:left="4320" w:hanging="360"/>
      </w:pPr>
    </w:lvl>
    <w:lvl w:ilvl="6" w:tplc="074C50E6" w:tentative="1">
      <w:start w:val="1"/>
      <w:numFmt w:val="decimal"/>
      <w:lvlText w:val="%7."/>
      <w:lvlJc w:val="left"/>
      <w:pPr>
        <w:tabs>
          <w:tab w:val="num" w:pos="5040"/>
        </w:tabs>
        <w:ind w:left="5040" w:hanging="360"/>
      </w:pPr>
    </w:lvl>
    <w:lvl w:ilvl="7" w:tplc="E9423442" w:tentative="1">
      <w:start w:val="1"/>
      <w:numFmt w:val="decimal"/>
      <w:lvlText w:val="%8."/>
      <w:lvlJc w:val="left"/>
      <w:pPr>
        <w:tabs>
          <w:tab w:val="num" w:pos="5760"/>
        </w:tabs>
        <w:ind w:left="5760" w:hanging="360"/>
      </w:pPr>
    </w:lvl>
    <w:lvl w:ilvl="8" w:tplc="205E1396" w:tentative="1">
      <w:start w:val="1"/>
      <w:numFmt w:val="decimal"/>
      <w:lvlText w:val="%9."/>
      <w:lvlJc w:val="left"/>
      <w:pPr>
        <w:tabs>
          <w:tab w:val="num" w:pos="6480"/>
        </w:tabs>
        <w:ind w:left="6480" w:hanging="360"/>
      </w:pPr>
    </w:lvl>
  </w:abstractNum>
  <w:abstractNum w:abstractNumId="8">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1">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25708"/>
    <w:multiLevelType w:val="hybridMultilevel"/>
    <w:tmpl w:val="497A3F10"/>
    <w:lvl w:ilvl="0" w:tplc="A6548BFE">
      <w:start w:val="1"/>
      <w:numFmt w:val="bullet"/>
      <w:lvlText w:val=""/>
      <w:lvlJc w:val="left"/>
      <w:pPr>
        <w:tabs>
          <w:tab w:val="num" w:pos="720"/>
        </w:tabs>
        <w:ind w:left="720" w:hanging="360"/>
      </w:pPr>
      <w:rPr>
        <w:rFonts w:ascii="Wingdings 2" w:hAnsi="Wingdings 2" w:hint="default"/>
      </w:rPr>
    </w:lvl>
    <w:lvl w:ilvl="1" w:tplc="153C1BA8" w:tentative="1">
      <w:start w:val="1"/>
      <w:numFmt w:val="bullet"/>
      <w:lvlText w:val=""/>
      <w:lvlJc w:val="left"/>
      <w:pPr>
        <w:tabs>
          <w:tab w:val="num" w:pos="1440"/>
        </w:tabs>
        <w:ind w:left="1440" w:hanging="360"/>
      </w:pPr>
      <w:rPr>
        <w:rFonts w:ascii="Wingdings 2" w:hAnsi="Wingdings 2" w:hint="default"/>
      </w:rPr>
    </w:lvl>
    <w:lvl w:ilvl="2" w:tplc="47001868" w:tentative="1">
      <w:start w:val="1"/>
      <w:numFmt w:val="bullet"/>
      <w:lvlText w:val=""/>
      <w:lvlJc w:val="left"/>
      <w:pPr>
        <w:tabs>
          <w:tab w:val="num" w:pos="2160"/>
        </w:tabs>
        <w:ind w:left="2160" w:hanging="360"/>
      </w:pPr>
      <w:rPr>
        <w:rFonts w:ascii="Wingdings 2" w:hAnsi="Wingdings 2" w:hint="default"/>
      </w:rPr>
    </w:lvl>
    <w:lvl w:ilvl="3" w:tplc="D6BC8858" w:tentative="1">
      <w:start w:val="1"/>
      <w:numFmt w:val="bullet"/>
      <w:lvlText w:val=""/>
      <w:lvlJc w:val="left"/>
      <w:pPr>
        <w:tabs>
          <w:tab w:val="num" w:pos="2880"/>
        </w:tabs>
        <w:ind w:left="2880" w:hanging="360"/>
      </w:pPr>
      <w:rPr>
        <w:rFonts w:ascii="Wingdings 2" w:hAnsi="Wingdings 2" w:hint="default"/>
      </w:rPr>
    </w:lvl>
    <w:lvl w:ilvl="4" w:tplc="186C4948" w:tentative="1">
      <w:start w:val="1"/>
      <w:numFmt w:val="bullet"/>
      <w:lvlText w:val=""/>
      <w:lvlJc w:val="left"/>
      <w:pPr>
        <w:tabs>
          <w:tab w:val="num" w:pos="3600"/>
        </w:tabs>
        <w:ind w:left="3600" w:hanging="360"/>
      </w:pPr>
      <w:rPr>
        <w:rFonts w:ascii="Wingdings 2" w:hAnsi="Wingdings 2" w:hint="default"/>
      </w:rPr>
    </w:lvl>
    <w:lvl w:ilvl="5" w:tplc="C4AEF716" w:tentative="1">
      <w:start w:val="1"/>
      <w:numFmt w:val="bullet"/>
      <w:lvlText w:val=""/>
      <w:lvlJc w:val="left"/>
      <w:pPr>
        <w:tabs>
          <w:tab w:val="num" w:pos="4320"/>
        </w:tabs>
        <w:ind w:left="4320" w:hanging="360"/>
      </w:pPr>
      <w:rPr>
        <w:rFonts w:ascii="Wingdings 2" w:hAnsi="Wingdings 2" w:hint="default"/>
      </w:rPr>
    </w:lvl>
    <w:lvl w:ilvl="6" w:tplc="AFAA81E0" w:tentative="1">
      <w:start w:val="1"/>
      <w:numFmt w:val="bullet"/>
      <w:lvlText w:val=""/>
      <w:lvlJc w:val="left"/>
      <w:pPr>
        <w:tabs>
          <w:tab w:val="num" w:pos="5040"/>
        </w:tabs>
        <w:ind w:left="5040" w:hanging="360"/>
      </w:pPr>
      <w:rPr>
        <w:rFonts w:ascii="Wingdings 2" w:hAnsi="Wingdings 2" w:hint="default"/>
      </w:rPr>
    </w:lvl>
    <w:lvl w:ilvl="7" w:tplc="1592ED1C" w:tentative="1">
      <w:start w:val="1"/>
      <w:numFmt w:val="bullet"/>
      <w:lvlText w:val=""/>
      <w:lvlJc w:val="left"/>
      <w:pPr>
        <w:tabs>
          <w:tab w:val="num" w:pos="5760"/>
        </w:tabs>
        <w:ind w:left="5760" w:hanging="360"/>
      </w:pPr>
      <w:rPr>
        <w:rFonts w:ascii="Wingdings 2" w:hAnsi="Wingdings 2" w:hint="default"/>
      </w:rPr>
    </w:lvl>
    <w:lvl w:ilvl="8" w:tplc="D0E8C988" w:tentative="1">
      <w:start w:val="1"/>
      <w:numFmt w:val="bullet"/>
      <w:lvlText w:val=""/>
      <w:lvlJc w:val="left"/>
      <w:pPr>
        <w:tabs>
          <w:tab w:val="num" w:pos="6480"/>
        </w:tabs>
        <w:ind w:left="6480" w:hanging="360"/>
      </w:pPr>
      <w:rPr>
        <w:rFonts w:ascii="Wingdings 2" w:hAnsi="Wingdings 2" w:hint="default"/>
      </w:rPr>
    </w:lvl>
  </w:abstractNum>
  <w:abstractNum w:abstractNumId="14">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DDD62E7"/>
    <w:multiLevelType w:val="hybridMultilevel"/>
    <w:tmpl w:val="319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64F97"/>
    <w:multiLevelType w:val="hybridMultilevel"/>
    <w:tmpl w:val="D7BC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E41480"/>
    <w:multiLevelType w:val="hybridMultilevel"/>
    <w:tmpl w:val="2F14858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67E21734"/>
    <w:multiLevelType w:val="hybridMultilevel"/>
    <w:tmpl w:val="0F5C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2">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165728"/>
    <w:multiLevelType w:val="hybridMultilevel"/>
    <w:tmpl w:val="DC7AB7BE"/>
    <w:lvl w:ilvl="0" w:tplc="980694B8">
      <w:start w:val="1"/>
      <w:numFmt w:val="bullet"/>
      <w:lvlText w:val="•"/>
      <w:lvlJc w:val="left"/>
      <w:pPr>
        <w:tabs>
          <w:tab w:val="num" w:pos="720"/>
        </w:tabs>
        <w:ind w:left="720" w:hanging="360"/>
      </w:pPr>
      <w:rPr>
        <w:rFonts w:ascii="Arial" w:hAnsi="Arial" w:hint="default"/>
      </w:rPr>
    </w:lvl>
    <w:lvl w:ilvl="1" w:tplc="B9FC8BE0" w:tentative="1">
      <w:start w:val="1"/>
      <w:numFmt w:val="bullet"/>
      <w:lvlText w:val="•"/>
      <w:lvlJc w:val="left"/>
      <w:pPr>
        <w:tabs>
          <w:tab w:val="num" w:pos="1440"/>
        </w:tabs>
        <w:ind w:left="1440" w:hanging="360"/>
      </w:pPr>
      <w:rPr>
        <w:rFonts w:ascii="Arial" w:hAnsi="Arial" w:hint="default"/>
      </w:rPr>
    </w:lvl>
    <w:lvl w:ilvl="2" w:tplc="8BB89E7C" w:tentative="1">
      <w:start w:val="1"/>
      <w:numFmt w:val="bullet"/>
      <w:lvlText w:val="•"/>
      <w:lvlJc w:val="left"/>
      <w:pPr>
        <w:tabs>
          <w:tab w:val="num" w:pos="2160"/>
        </w:tabs>
        <w:ind w:left="2160" w:hanging="360"/>
      </w:pPr>
      <w:rPr>
        <w:rFonts w:ascii="Arial" w:hAnsi="Arial" w:hint="default"/>
      </w:rPr>
    </w:lvl>
    <w:lvl w:ilvl="3" w:tplc="64848A38" w:tentative="1">
      <w:start w:val="1"/>
      <w:numFmt w:val="bullet"/>
      <w:lvlText w:val="•"/>
      <w:lvlJc w:val="left"/>
      <w:pPr>
        <w:tabs>
          <w:tab w:val="num" w:pos="2880"/>
        </w:tabs>
        <w:ind w:left="2880" w:hanging="360"/>
      </w:pPr>
      <w:rPr>
        <w:rFonts w:ascii="Arial" w:hAnsi="Arial" w:hint="default"/>
      </w:rPr>
    </w:lvl>
    <w:lvl w:ilvl="4" w:tplc="16FC0C6C" w:tentative="1">
      <w:start w:val="1"/>
      <w:numFmt w:val="bullet"/>
      <w:lvlText w:val="•"/>
      <w:lvlJc w:val="left"/>
      <w:pPr>
        <w:tabs>
          <w:tab w:val="num" w:pos="3600"/>
        </w:tabs>
        <w:ind w:left="3600" w:hanging="360"/>
      </w:pPr>
      <w:rPr>
        <w:rFonts w:ascii="Arial" w:hAnsi="Arial" w:hint="default"/>
      </w:rPr>
    </w:lvl>
    <w:lvl w:ilvl="5" w:tplc="EE446750" w:tentative="1">
      <w:start w:val="1"/>
      <w:numFmt w:val="bullet"/>
      <w:lvlText w:val="•"/>
      <w:lvlJc w:val="left"/>
      <w:pPr>
        <w:tabs>
          <w:tab w:val="num" w:pos="4320"/>
        </w:tabs>
        <w:ind w:left="4320" w:hanging="360"/>
      </w:pPr>
      <w:rPr>
        <w:rFonts w:ascii="Arial" w:hAnsi="Arial" w:hint="default"/>
      </w:rPr>
    </w:lvl>
    <w:lvl w:ilvl="6" w:tplc="EE8E410C" w:tentative="1">
      <w:start w:val="1"/>
      <w:numFmt w:val="bullet"/>
      <w:lvlText w:val="•"/>
      <w:lvlJc w:val="left"/>
      <w:pPr>
        <w:tabs>
          <w:tab w:val="num" w:pos="5040"/>
        </w:tabs>
        <w:ind w:left="5040" w:hanging="360"/>
      </w:pPr>
      <w:rPr>
        <w:rFonts w:ascii="Arial" w:hAnsi="Arial" w:hint="default"/>
      </w:rPr>
    </w:lvl>
    <w:lvl w:ilvl="7" w:tplc="E306FFAA" w:tentative="1">
      <w:start w:val="1"/>
      <w:numFmt w:val="bullet"/>
      <w:lvlText w:val="•"/>
      <w:lvlJc w:val="left"/>
      <w:pPr>
        <w:tabs>
          <w:tab w:val="num" w:pos="5760"/>
        </w:tabs>
        <w:ind w:left="5760" w:hanging="360"/>
      </w:pPr>
      <w:rPr>
        <w:rFonts w:ascii="Arial" w:hAnsi="Arial" w:hint="default"/>
      </w:rPr>
    </w:lvl>
    <w:lvl w:ilvl="8" w:tplc="DA6C0706" w:tentative="1">
      <w:start w:val="1"/>
      <w:numFmt w:val="bullet"/>
      <w:lvlText w:val="•"/>
      <w:lvlJc w:val="left"/>
      <w:pPr>
        <w:tabs>
          <w:tab w:val="num" w:pos="6480"/>
        </w:tabs>
        <w:ind w:left="6480" w:hanging="360"/>
      </w:pPr>
      <w:rPr>
        <w:rFonts w:ascii="Arial" w:hAnsi="Arial" w:hint="default"/>
      </w:rPr>
    </w:lvl>
  </w:abstractNum>
  <w:abstractNum w:abstractNumId="24">
    <w:nsid w:val="765D2A92"/>
    <w:multiLevelType w:val="hybridMultilevel"/>
    <w:tmpl w:val="BA5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34618"/>
    <w:multiLevelType w:val="hybridMultilevel"/>
    <w:tmpl w:val="B97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431D7"/>
    <w:multiLevelType w:val="hybridMultilevel"/>
    <w:tmpl w:val="8C38E358"/>
    <w:lvl w:ilvl="0" w:tplc="980694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636D4"/>
    <w:multiLevelType w:val="hybridMultilevel"/>
    <w:tmpl w:val="322E55E8"/>
    <w:lvl w:ilvl="0" w:tplc="980694B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6"/>
  </w:num>
  <w:num w:numId="4">
    <w:abstractNumId w:val="15"/>
  </w:num>
  <w:num w:numId="5">
    <w:abstractNumId w:val="8"/>
  </w:num>
  <w:num w:numId="6">
    <w:abstractNumId w:val="10"/>
  </w:num>
  <w:num w:numId="7">
    <w:abstractNumId w:val="1"/>
  </w:num>
  <w:num w:numId="8">
    <w:abstractNumId w:val="22"/>
  </w:num>
  <w:num w:numId="9">
    <w:abstractNumId w:val="4"/>
  </w:num>
  <w:num w:numId="10">
    <w:abstractNumId w:val="3"/>
  </w:num>
  <w:num w:numId="11">
    <w:abstractNumId w:val="5"/>
  </w:num>
  <w:num w:numId="12">
    <w:abstractNumId w:val="14"/>
  </w:num>
  <w:num w:numId="13">
    <w:abstractNumId w:val="12"/>
  </w:num>
  <w:num w:numId="14">
    <w:abstractNumId w:val="20"/>
  </w:num>
  <w:num w:numId="15">
    <w:abstractNumId w:val="9"/>
  </w:num>
  <w:num w:numId="16">
    <w:abstractNumId w:val="21"/>
  </w:num>
  <w:num w:numId="17">
    <w:abstractNumId w:val="16"/>
  </w:num>
  <w:num w:numId="18">
    <w:abstractNumId w:val="13"/>
  </w:num>
  <w:num w:numId="19">
    <w:abstractNumId w:val="18"/>
  </w:num>
  <w:num w:numId="20">
    <w:abstractNumId w:val="19"/>
  </w:num>
  <w:num w:numId="21">
    <w:abstractNumId w:val="23"/>
  </w:num>
  <w:num w:numId="22">
    <w:abstractNumId w:val="24"/>
  </w:num>
  <w:num w:numId="23">
    <w:abstractNumId w:val="0"/>
  </w:num>
  <w:num w:numId="24">
    <w:abstractNumId w:val="25"/>
  </w:num>
  <w:num w:numId="25">
    <w:abstractNumId w:val="7"/>
  </w:num>
  <w:num w:numId="26">
    <w:abstractNumId w:val="2"/>
  </w:num>
  <w:num w:numId="27">
    <w:abstractNumId w:val="27"/>
  </w:num>
  <w:num w:numId="28">
    <w:abstractNumId w:val="26"/>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Clancy">
    <w15:presenceInfo w15:providerId="Windows Live" w15:userId="256c9d9d5f807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01B73"/>
    <w:rsid w:val="00022A14"/>
    <w:rsid w:val="0003625E"/>
    <w:rsid w:val="00036D25"/>
    <w:rsid w:val="00052892"/>
    <w:rsid w:val="000554C5"/>
    <w:rsid w:val="000636EA"/>
    <w:rsid w:val="000809B5"/>
    <w:rsid w:val="000A0324"/>
    <w:rsid w:val="000B6B2B"/>
    <w:rsid w:val="000C066A"/>
    <w:rsid w:val="000D3670"/>
    <w:rsid w:val="000D644E"/>
    <w:rsid w:val="000E63F1"/>
    <w:rsid w:val="00102E50"/>
    <w:rsid w:val="00113F48"/>
    <w:rsid w:val="001305AD"/>
    <w:rsid w:val="00182356"/>
    <w:rsid w:val="00182BE8"/>
    <w:rsid w:val="001940CB"/>
    <w:rsid w:val="00197975"/>
    <w:rsid w:val="001A06D4"/>
    <w:rsid w:val="001A6C5E"/>
    <w:rsid w:val="001A7409"/>
    <w:rsid w:val="001B39D7"/>
    <w:rsid w:val="001B753B"/>
    <w:rsid w:val="001D6DDD"/>
    <w:rsid w:val="001E6E90"/>
    <w:rsid w:val="002100F8"/>
    <w:rsid w:val="00223A35"/>
    <w:rsid w:val="00240DEE"/>
    <w:rsid w:val="00253968"/>
    <w:rsid w:val="00256D4B"/>
    <w:rsid w:val="00263209"/>
    <w:rsid w:val="00263717"/>
    <w:rsid w:val="00272D15"/>
    <w:rsid w:val="00295FC4"/>
    <w:rsid w:val="002A47E8"/>
    <w:rsid w:val="002C2B9E"/>
    <w:rsid w:val="002C2C5C"/>
    <w:rsid w:val="002C3A9C"/>
    <w:rsid w:val="002C4B4E"/>
    <w:rsid w:val="002D3738"/>
    <w:rsid w:val="002E0F7D"/>
    <w:rsid w:val="002E1ED3"/>
    <w:rsid w:val="002E5BEE"/>
    <w:rsid w:val="00302E58"/>
    <w:rsid w:val="00317B29"/>
    <w:rsid w:val="00353262"/>
    <w:rsid w:val="00380E68"/>
    <w:rsid w:val="003874E2"/>
    <w:rsid w:val="003A783B"/>
    <w:rsid w:val="003B69AC"/>
    <w:rsid w:val="003D0DF3"/>
    <w:rsid w:val="003D171D"/>
    <w:rsid w:val="003D4A37"/>
    <w:rsid w:val="003E11BB"/>
    <w:rsid w:val="003E6163"/>
    <w:rsid w:val="003F2A0E"/>
    <w:rsid w:val="00403003"/>
    <w:rsid w:val="004036C9"/>
    <w:rsid w:val="00441298"/>
    <w:rsid w:val="00445E69"/>
    <w:rsid w:val="004530C9"/>
    <w:rsid w:val="00453258"/>
    <w:rsid w:val="00467DFA"/>
    <w:rsid w:val="0047638A"/>
    <w:rsid w:val="004A580B"/>
    <w:rsid w:val="004B6D4D"/>
    <w:rsid w:val="004C2EAE"/>
    <w:rsid w:val="004C3AAA"/>
    <w:rsid w:val="004D16D2"/>
    <w:rsid w:val="004E047C"/>
    <w:rsid w:val="004E112F"/>
    <w:rsid w:val="004E5FD8"/>
    <w:rsid w:val="004F1393"/>
    <w:rsid w:val="00501452"/>
    <w:rsid w:val="0050517B"/>
    <w:rsid w:val="00512EF6"/>
    <w:rsid w:val="005313D5"/>
    <w:rsid w:val="00540372"/>
    <w:rsid w:val="00543C4B"/>
    <w:rsid w:val="00544417"/>
    <w:rsid w:val="0054783D"/>
    <w:rsid w:val="005A09B6"/>
    <w:rsid w:val="005C2A6F"/>
    <w:rsid w:val="005E3381"/>
    <w:rsid w:val="005F208F"/>
    <w:rsid w:val="005F43DB"/>
    <w:rsid w:val="00627A35"/>
    <w:rsid w:val="00631989"/>
    <w:rsid w:val="00633683"/>
    <w:rsid w:val="00664EEE"/>
    <w:rsid w:val="00677790"/>
    <w:rsid w:val="006A2F5F"/>
    <w:rsid w:val="006B047F"/>
    <w:rsid w:val="006D06BF"/>
    <w:rsid w:val="006D2DB2"/>
    <w:rsid w:val="006D3E66"/>
    <w:rsid w:val="006D7F6D"/>
    <w:rsid w:val="006E0334"/>
    <w:rsid w:val="006E06F9"/>
    <w:rsid w:val="006F20BE"/>
    <w:rsid w:val="006F76BE"/>
    <w:rsid w:val="007430EF"/>
    <w:rsid w:val="00747F20"/>
    <w:rsid w:val="00750990"/>
    <w:rsid w:val="0075136D"/>
    <w:rsid w:val="007915B7"/>
    <w:rsid w:val="007A7BB6"/>
    <w:rsid w:val="007D21E0"/>
    <w:rsid w:val="007D6EEA"/>
    <w:rsid w:val="007E14BD"/>
    <w:rsid w:val="007E5CF1"/>
    <w:rsid w:val="007F781E"/>
    <w:rsid w:val="00802E9A"/>
    <w:rsid w:val="00810D94"/>
    <w:rsid w:val="008320C5"/>
    <w:rsid w:val="00835457"/>
    <w:rsid w:val="00842E87"/>
    <w:rsid w:val="00843AA5"/>
    <w:rsid w:val="00846801"/>
    <w:rsid w:val="00847036"/>
    <w:rsid w:val="00851332"/>
    <w:rsid w:val="00854C51"/>
    <w:rsid w:val="00866B7A"/>
    <w:rsid w:val="00880AE6"/>
    <w:rsid w:val="008856CF"/>
    <w:rsid w:val="008A07F8"/>
    <w:rsid w:val="008B2B32"/>
    <w:rsid w:val="008C7124"/>
    <w:rsid w:val="008D3E05"/>
    <w:rsid w:val="009006F8"/>
    <w:rsid w:val="00914A15"/>
    <w:rsid w:val="0091733B"/>
    <w:rsid w:val="009347DD"/>
    <w:rsid w:val="00946EDF"/>
    <w:rsid w:val="00953E2C"/>
    <w:rsid w:val="00963E92"/>
    <w:rsid w:val="009727D4"/>
    <w:rsid w:val="00972A15"/>
    <w:rsid w:val="00975DAC"/>
    <w:rsid w:val="0098185A"/>
    <w:rsid w:val="00987888"/>
    <w:rsid w:val="009B5ABF"/>
    <w:rsid w:val="009E0B07"/>
    <w:rsid w:val="00A02B3D"/>
    <w:rsid w:val="00A11C72"/>
    <w:rsid w:val="00A2157C"/>
    <w:rsid w:val="00A31642"/>
    <w:rsid w:val="00A35E5F"/>
    <w:rsid w:val="00A44CD4"/>
    <w:rsid w:val="00A60230"/>
    <w:rsid w:val="00A66275"/>
    <w:rsid w:val="00A774CF"/>
    <w:rsid w:val="00A820D0"/>
    <w:rsid w:val="00A85A08"/>
    <w:rsid w:val="00A90FA8"/>
    <w:rsid w:val="00AA4F7E"/>
    <w:rsid w:val="00AB5002"/>
    <w:rsid w:val="00AC40B1"/>
    <w:rsid w:val="00AC7706"/>
    <w:rsid w:val="00AD61F2"/>
    <w:rsid w:val="00AE77BE"/>
    <w:rsid w:val="00AF2CB9"/>
    <w:rsid w:val="00B332B9"/>
    <w:rsid w:val="00B5510D"/>
    <w:rsid w:val="00B56772"/>
    <w:rsid w:val="00B7510C"/>
    <w:rsid w:val="00B75BDA"/>
    <w:rsid w:val="00B96AD9"/>
    <w:rsid w:val="00BB382B"/>
    <w:rsid w:val="00BF3061"/>
    <w:rsid w:val="00C07FCE"/>
    <w:rsid w:val="00C2138E"/>
    <w:rsid w:val="00C46543"/>
    <w:rsid w:val="00C6743B"/>
    <w:rsid w:val="00C67ADB"/>
    <w:rsid w:val="00C924BC"/>
    <w:rsid w:val="00CA0FAB"/>
    <w:rsid w:val="00CC4F45"/>
    <w:rsid w:val="00CD79C1"/>
    <w:rsid w:val="00CE11C1"/>
    <w:rsid w:val="00CF0AE6"/>
    <w:rsid w:val="00D15EB0"/>
    <w:rsid w:val="00D36AF5"/>
    <w:rsid w:val="00D46152"/>
    <w:rsid w:val="00D51C32"/>
    <w:rsid w:val="00D91915"/>
    <w:rsid w:val="00D95052"/>
    <w:rsid w:val="00D955DF"/>
    <w:rsid w:val="00DB154C"/>
    <w:rsid w:val="00DB6FAD"/>
    <w:rsid w:val="00DC54CB"/>
    <w:rsid w:val="00DC5CBA"/>
    <w:rsid w:val="00DF10DF"/>
    <w:rsid w:val="00E15A05"/>
    <w:rsid w:val="00E272B9"/>
    <w:rsid w:val="00E7605D"/>
    <w:rsid w:val="00E90E08"/>
    <w:rsid w:val="00EA1B90"/>
    <w:rsid w:val="00EA4732"/>
    <w:rsid w:val="00EB116D"/>
    <w:rsid w:val="00EC3F0F"/>
    <w:rsid w:val="00ED6F77"/>
    <w:rsid w:val="00F00B41"/>
    <w:rsid w:val="00F0451C"/>
    <w:rsid w:val="00F234A0"/>
    <w:rsid w:val="00F32B8C"/>
    <w:rsid w:val="00F36FED"/>
    <w:rsid w:val="00F41C3A"/>
    <w:rsid w:val="00F42401"/>
    <w:rsid w:val="00F44C55"/>
    <w:rsid w:val="00F44CAD"/>
    <w:rsid w:val="00F55E7E"/>
    <w:rsid w:val="00F8293F"/>
    <w:rsid w:val="00F829F6"/>
    <w:rsid w:val="00F872A5"/>
    <w:rsid w:val="00F97379"/>
    <w:rsid w:val="00FC2F23"/>
    <w:rsid w:val="00FC6829"/>
    <w:rsid w:val="00FC7EE1"/>
    <w:rsid w:val="00FD2B25"/>
    <w:rsid w:val="3005D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0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paragraph" w:styleId="Revision">
    <w:name w:val="Revision"/>
    <w:hidden/>
    <w:uiPriority w:val="99"/>
    <w:semiHidden/>
    <w:rsid w:val="00AD61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paragraph" w:styleId="Revision">
    <w:name w:val="Revision"/>
    <w:hidden/>
    <w:uiPriority w:val="99"/>
    <w:semiHidden/>
    <w:rsid w:val="00AD61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141822812">
      <w:bodyDiv w:val="1"/>
      <w:marLeft w:val="0"/>
      <w:marRight w:val="0"/>
      <w:marTop w:val="0"/>
      <w:marBottom w:val="0"/>
      <w:divBdr>
        <w:top w:val="none" w:sz="0" w:space="0" w:color="auto"/>
        <w:left w:val="none" w:sz="0" w:space="0" w:color="auto"/>
        <w:bottom w:val="none" w:sz="0" w:space="0" w:color="auto"/>
        <w:right w:val="none" w:sz="0" w:space="0" w:color="auto"/>
      </w:divBdr>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253780418">
      <w:bodyDiv w:val="1"/>
      <w:marLeft w:val="0"/>
      <w:marRight w:val="0"/>
      <w:marTop w:val="0"/>
      <w:marBottom w:val="0"/>
      <w:divBdr>
        <w:top w:val="none" w:sz="0" w:space="0" w:color="auto"/>
        <w:left w:val="none" w:sz="0" w:space="0" w:color="auto"/>
        <w:bottom w:val="none" w:sz="0" w:space="0" w:color="auto"/>
        <w:right w:val="none" w:sz="0" w:space="0" w:color="auto"/>
      </w:divBdr>
    </w:div>
    <w:div w:id="403602968">
      <w:bodyDiv w:val="1"/>
      <w:marLeft w:val="0"/>
      <w:marRight w:val="0"/>
      <w:marTop w:val="0"/>
      <w:marBottom w:val="0"/>
      <w:divBdr>
        <w:top w:val="none" w:sz="0" w:space="0" w:color="auto"/>
        <w:left w:val="none" w:sz="0" w:space="0" w:color="auto"/>
        <w:bottom w:val="none" w:sz="0" w:space="0" w:color="auto"/>
        <w:right w:val="none" w:sz="0" w:space="0" w:color="auto"/>
      </w:divBdr>
    </w:div>
    <w:div w:id="697924791">
      <w:bodyDiv w:val="1"/>
      <w:marLeft w:val="0"/>
      <w:marRight w:val="0"/>
      <w:marTop w:val="0"/>
      <w:marBottom w:val="0"/>
      <w:divBdr>
        <w:top w:val="none" w:sz="0" w:space="0" w:color="auto"/>
        <w:left w:val="none" w:sz="0" w:space="0" w:color="auto"/>
        <w:bottom w:val="none" w:sz="0" w:space="0" w:color="auto"/>
        <w:right w:val="none" w:sz="0" w:space="0" w:color="auto"/>
      </w:divBdr>
    </w:div>
    <w:div w:id="742987027">
      <w:bodyDiv w:val="1"/>
      <w:marLeft w:val="0"/>
      <w:marRight w:val="0"/>
      <w:marTop w:val="0"/>
      <w:marBottom w:val="0"/>
      <w:divBdr>
        <w:top w:val="none" w:sz="0" w:space="0" w:color="auto"/>
        <w:left w:val="none" w:sz="0" w:space="0" w:color="auto"/>
        <w:bottom w:val="none" w:sz="0" w:space="0" w:color="auto"/>
        <w:right w:val="none" w:sz="0" w:space="0" w:color="auto"/>
      </w:divBdr>
    </w:div>
    <w:div w:id="1012072469">
      <w:bodyDiv w:val="1"/>
      <w:marLeft w:val="0"/>
      <w:marRight w:val="0"/>
      <w:marTop w:val="0"/>
      <w:marBottom w:val="0"/>
      <w:divBdr>
        <w:top w:val="none" w:sz="0" w:space="0" w:color="auto"/>
        <w:left w:val="none" w:sz="0" w:space="0" w:color="auto"/>
        <w:bottom w:val="none" w:sz="0" w:space="0" w:color="auto"/>
        <w:right w:val="none" w:sz="0" w:space="0" w:color="auto"/>
      </w:divBdr>
      <w:divsChild>
        <w:div w:id="719980376">
          <w:marLeft w:val="547"/>
          <w:marRight w:val="0"/>
          <w:marTop w:val="125"/>
          <w:marBottom w:val="0"/>
          <w:divBdr>
            <w:top w:val="none" w:sz="0" w:space="0" w:color="auto"/>
            <w:left w:val="none" w:sz="0" w:space="0" w:color="auto"/>
            <w:bottom w:val="none" w:sz="0" w:space="0" w:color="auto"/>
            <w:right w:val="none" w:sz="0" w:space="0" w:color="auto"/>
          </w:divBdr>
        </w:div>
        <w:div w:id="384448185">
          <w:marLeft w:val="547"/>
          <w:marRight w:val="0"/>
          <w:marTop w:val="125"/>
          <w:marBottom w:val="0"/>
          <w:divBdr>
            <w:top w:val="none" w:sz="0" w:space="0" w:color="auto"/>
            <w:left w:val="none" w:sz="0" w:space="0" w:color="auto"/>
            <w:bottom w:val="none" w:sz="0" w:space="0" w:color="auto"/>
            <w:right w:val="none" w:sz="0" w:space="0" w:color="auto"/>
          </w:divBdr>
        </w:div>
        <w:div w:id="1754355725">
          <w:marLeft w:val="547"/>
          <w:marRight w:val="0"/>
          <w:marTop w:val="125"/>
          <w:marBottom w:val="0"/>
          <w:divBdr>
            <w:top w:val="none" w:sz="0" w:space="0" w:color="auto"/>
            <w:left w:val="none" w:sz="0" w:space="0" w:color="auto"/>
            <w:bottom w:val="none" w:sz="0" w:space="0" w:color="auto"/>
            <w:right w:val="none" w:sz="0" w:space="0" w:color="auto"/>
          </w:divBdr>
        </w:div>
        <w:div w:id="1634015559">
          <w:marLeft w:val="547"/>
          <w:marRight w:val="0"/>
          <w:marTop w:val="125"/>
          <w:marBottom w:val="0"/>
          <w:divBdr>
            <w:top w:val="none" w:sz="0" w:space="0" w:color="auto"/>
            <w:left w:val="none" w:sz="0" w:space="0" w:color="auto"/>
            <w:bottom w:val="none" w:sz="0" w:space="0" w:color="auto"/>
            <w:right w:val="none" w:sz="0" w:space="0" w:color="auto"/>
          </w:divBdr>
        </w:div>
      </w:divsChild>
    </w:div>
    <w:div w:id="1394506433">
      <w:bodyDiv w:val="1"/>
      <w:marLeft w:val="0"/>
      <w:marRight w:val="0"/>
      <w:marTop w:val="0"/>
      <w:marBottom w:val="0"/>
      <w:divBdr>
        <w:top w:val="none" w:sz="0" w:space="0" w:color="auto"/>
        <w:left w:val="none" w:sz="0" w:space="0" w:color="auto"/>
        <w:bottom w:val="none" w:sz="0" w:space="0" w:color="auto"/>
        <w:right w:val="none" w:sz="0" w:space="0" w:color="auto"/>
      </w:divBdr>
    </w:div>
    <w:div w:id="1566407439">
      <w:bodyDiv w:val="1"/>
      <w:marLeft w:val="0"/>
      <w:marRight w:val="0"/>
      <w:marTop w:val="0"/>
      <w:marBottom w:val="0"/>
      <w:divBdr>
        <w:top w:val="none" w:sz="0" w:space="0" w:color="auto"/>
        <w:left w:val="none" w:sz="0" w:space="0" w:color="auto"/>
        <w:bottom w:val="none" w:sz="0" w:space="0" w:color="auto"/>
        <w:right w:val="none" w:sz="0" w:space="0" w:color="auto"/>
      </w:divBdr>
    </w:div>
    <w:div w:id="1761020251">
      <w:bodyDiv w:val="1"/>
      <w:marLeft w:val="0"/>
      <w:marRight w:val="0"/>
      <w:marTop w:val="0"/>
      <w:marBottom w:val="0"/>
      <w:divBdr>
        <w:top w:val="none" w:sz="0" w:space="0" w:color="auto"/>
        <w:left w:val="none" w:sz="0" w:space="0" w:color="auto"/>
        <w:bottom w:val="none" w:sz="0" w:space="0" w:color="auto"/>
        <w:right w:val="none" w:sz="0" w:space="0" w:color="auto"/>
      </w:divBdr>
    </w:div>
    <w:div w:id="1805737468">
      <w:bodyDiv w:val="1"/>
      <w:marLeft w:val="0"/>
      <w:marRight w:val="0"/>
      <w:marTop w:val="0"/>
      <w:marBottom w:val="0"/>
      <w:divBdr>
        <w:top w:val="none" w:sz="0" w:space="0" w:color="auto"/>
        <w:left w:val="none" w:sz="0" w:space="0" w:color="auto"/>
        <w:bottom w:val="none" w:sz="0" w:space="0" w:color="auto"/>
        <w:right w:val="none" w:sz="0" w:space="0" w:color="auto"/>
      </w:divBdr>
      <w:divsChild>
        <w:div w:id="1375540310">
          <w:marLeft w:val="547"/>
          <w:marRight w:val="0"/>
          <w:marTop w:val="192"/>
          <w:marBottom w:val="0"/>
          <w:divBdr>
            <w:top w:val="none" w:sz="0" w:space="0" w:color="auto"/>
            <w:left w:val="none" w:sz="0" w:space="0" w:color="auto"/>
            <w:bottom w:val="none" w:sz="0" w:space="0" w:color="auto"/>
            <w:right w:val="none" w:sz="0" w:space="0" w:color="auto"/>
          </w:divBdr>
        </w:div>
        <w:div w:id="99570904">
          <w:marLeft w:val="547"/>
          <w:marRight w:val="0"/>
          <w:marTop w:val="192"/>
          <w:marBottom w:val="0"/>
          <w:divBdr>
            <w:top w:val="none" w:sz="0" w:space="0" w:color="auto"/>
            <w:left w:val="none" w:sz="0" w:space="0" w:color="auto"/>
            <w:bottom w:val="none" w:sz="0" w:space="0" w:color="auto"/>
            <w:right w:val="none" w:sz="0" w:space="0" w:color="auto"/>
          </w:divBdr>
        </w:div>
        <w:div w:id="1497769348">
          <w:marLeft w:val="547"/>
          <w:marRight w:val="0"/>
          <w:marTop w:val="192"/>
          <w:marBottom w:val="0"/>
          <w:divBdr>
            <w:top w:val="none" w:sz="0" w:space="0" w:color="auto"/>
            <w:left w:val="none" w:sz="0" w:space="0" w:color="auto"/>
            <w:bottom w:val="none" w:sz="0" w:space="0" w:color="auto"/>
            <w:right w:val="none" w:sz="0" w:space="0" w:color="auto"/>
          </w:divBdr>
        </w:div>
        <w:div w:id="1741250075">
          <w:marLeft w:val="547"/>
          <w:marRight w:val="0"/>
          <w:marTop w:val="192"/>
          <w:marBottom w:val="0"/>
          <w:divBdr>
            <w:top w:val="none" w:sz="0" w:space="0" w:color="auto"/>
            <w:left w:val="none" w:sz="0" w:space="0" w:color="auto"/>
            <w:bottom w:val="none" w:sz="0" w:space="0" w:color="auto"/>
            <w:right w:val="none" w:sz="0" w:space="0" w:color="auto"/>
          </w:divBdr>
        </w:div>
        <w:div w:id="347223161">
          <w:marLeft w:val="547"/>
          <w:marRight w:val="0"/>
          <w:marTop w:val="192"/>
          <w:marBottom w:val="0"/>
          <w:divBdr>
            <w:top w:val="none" w:sz="0" w:space="0" w:color="auto"/>
            <w:left w:val="none" w:sz="0" w:space="0" w:color="auto"/>
            <w:bottom w:val="none" w:sz="0" w:space="0" w:color="auto"/>
            <w:right w:val="none" w:sz="0" w:space="0" w:color="auto"/>
          </w:divBdr>
        </w:div>
        <w:div w:id="1240140735">
          <w:marLeft w:val="547"/>
          <w:marRight w:val="0"/>
          <w:marTop w:val="192"/>
          <w:marBottom w:val="0"/>
          <w:divBdr>
            <w:top w:val="none" w:sz="0" w:space="0" w:color="auto"/>
            <w:left w:val="none" w:sz="0" w:space="0" w:color="auto"/>
            <w:bottom w:val="none" w:sz="0" w:space="0" w:color="auto"/>
            <w:right w:val="none" w:sz="0" w:space="0" w:color="auto"/>
          </w:divBdr>
        </w:div>
        <w:div w:id="553741572">
          <w:marLeft w:val="547"/>
          <w:marRight w:val="0"/>
          <w:marTop w:val="192"/>
          <w:marBottom w:val="0"/>
          <w:divBdr>
            <w:top w:val="none" w:sz="0" w:space="0" w:color="auto"/>
            <w:left w:val="none" w:sz="0" w:space="0" w:color="auto"/>
            <w:bottom w:val="none" w:sz="0" w:space="0" w:color="auto"/>
            <w:right w:val="none" w:sz="0" w:space="0" w:color="auto"/>
          </w:divBdr>
        </w:div>
      </w:divsChild>
    </w:div>
    <w:div w:id="18697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qh.com/news/quality-initiative-focuses-on-cellulitis-and-the-problem-of-diagnostic-error"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cticeadvisor.org/Modules/improving-clinical-care/collaborative-medication-manage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2</cp:revision>
  <cp:lastPrinted>2015-10-12T20:19:00Z</cp:lastPrinted>
  <dcterms:created xsi:type="dcterms:W3CDTF">2018-03-09T14:11:00Z</dcterms:created>
  <dcterms:modified xsi:type="dcterms:W3CDTF">2018-03-09T14:11:00Z</dcterms:modified>
</cp:coreProperties>
</file>