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F" w:rsidRPr="00182BE8" w:rsidRDefault="000F2CDF" w:rsidP="000F2CDF">
      <w:pPr>
        <w:rPr>
          <w:b/>
          <w:sz w:val="28"/>
          <w:szCs w:val="28"/>
        </w:rPr>
      </w:pPr>
      <w:r w:rsidRPr="00182BE8">
        <w:rPr>
          <w:b/>
          <w:sz w:val="28"/>
          <w:szCs w:val="28"/>
        </w:rPr>
        <w:t>Facilitator</w:t>
      </w:r>
      <w:r w:rsidR="00AE0B9D">
        <w:rPr>
          <w:b/>
          <w:sz w:val="28"/>
          <w:szCs w:val="28"/>
        </w:rPr>
        <w:t>'</w:t>
      </w:r>
      <w:r w:rsidRPr="00182BE8">
        <w:rPr>
          <w:b/>
          <w:sz w:val="28"/>
          <w:szCs w:val="28"/>
        </w:rPr>
        <w:t>s Guide</w:t>
      </w:r>
    </w:p>
    <w:p w:rsidR="000F2CDF" w:rsidRDefault="000F2CDF" w:rsidP="000F2CDF">
      <w:pPr>
        <w:rPr>
          <w:b/>
        </w:rPr>
      </w:pPr>
    </w:p>
    <w:p w:rsidR="000F2CDF" w:rsidRDefault="000F2CDF" w:rsidP="000F2CDF">
      <w:r w:rsidRPr="00182BE8">
        <w:rPr>
          <w:b/>
        </w:rPr>
        <w:t>Description</w:t>
      </w:r>
      <w:r w:rsidRPr="00182BE8">
        <w:t xml:space="preserve">: This </w:t>
      </w:r>
      <w:r w:rsidR="000F0EA3">
        <w:t>g</w:t>
      </w:r>
      <w:r w:rsidRPr="00182BE8">
        <w:t xml:space="preserve">uide is intended to help the faculty deliver this 60-minute discussion </w:t>
      </w:r>
      <w:r>
        <w:t xml:space="preserve">to fellows </w:t>
      </w:r>
      <w:r w:rsidRPr="00182BE8">
        <w:t xml:space="preserve">on </w:t>
      </w:r>
      <w:r>
        <w:t xml:space="preserve">the topic of </w:t>
      </w:r>
      <w:r w:rsidR="001B050E">
        <w:t xml:space="preserve">improving the value of consultations and referrals. </w:t>
      </w:r>
      <w:r w:rsidRPr="00182BE8">
        <w:t xml:space="preserve">Inpatient and outpatient scenarios </w:t>
      </w:r>
      <w:r w:rsidR="001B050E">
        <w:t xml:space="preserve">of the referral process are discussed to establish the important role of communication in ensuring appropriate </w:t>
      </w:r>
      <w:r w:rsidR="00873A85">
        <w:t xml:space="preserve">and high value referrals and to challenge the trainees to </w:t>
      </w:r>
      <w:r w:rsidR="00BA7EF1">
        <w:t>consider the value of pre</w:t>
      </w:r>
      <w:r w:rsidR="00873A85">
        <w:t>consultation</w:t>
      </w:r>
      <w:r w:rsidR="005B6748">
        <w:t xml:space="preserve"> for expediting</w:t>
      </w:r>
      <w:r w:rsidR="00873A85">
        <w:t xml:space="preserve"> referrals and to define their role in different types of </w:t>
      </w:r>
      <w:r w:rsidR="005B6748">
        <w:t>referrals and in</w:t>
      </w:r>
      <w:r w:rsidR="00873A85">
        <w:t xml:space="preserve"> ensuring a clear referral response.</w:t>
      </w:r>
    </w:p>
    <w:p w:rsidR="00B8208B" w:rsidRPr="00182BE8" w:rsidRDefault="00B8208B" w:rsidP="000F2CDF"/>
    <w:p w:rsidR="000F2CDF" w:rsidRPr="00182BE8" w:rsidRDefault="000F2CDF" w:rsidP="005B1B7E">
      <w:r w:rsidRPr="00182BE8">
        <w:rPr>
          <w:b/>
        </w:rPr>
        <w:t>Learning Objectives</w:t>
      </w:r>
      <w:r w:rsidRPr="00182BE8">
        <w:t>:</w:t>
      </w:r>
    </w:p>
    <w:p w:rsidR="008604BD" w:rsidRDefault="008604BD" w:rsidP="008604BD">
      <w:pPr>
        <w:pStyle w:val="ListParagraph"/>
        <w:numPr>
          <w:ilvl w:val="0"/>
          <w:numId w:val="14"/>
        </w:numPr>
      </w:pPr>
      <w:r>
        <w:t>Describe the essential role of communication in high value care coordination.</w:t>
      </w:r>
    </w:p>
    <w:p w:rsidR="008604BD" w:rsidRDefault="008604BD" w:rsidP="008604BD">
      <w:pPr>
        <w:pStyle w:val="ListParagraph"/>
        <w:numPr>
          <w:ilvl w:val="0"/>
          <w:numId w:val="14"/>
        </w:numPr>
      </w:pPr>
      <w:r>
        <w:t>Define the types of referrals and the specialist’s role in each.</w:t>
      </w:r>
    </w:p>
    <w:p w:rsidR="008604BD" w:rsidRDefault="008604BD" w:rsidP="008604BD">
      <w:pPr>
        <w:pStyle w:val="ListParagraph"/>
        <w:numPr>
          <w:ilvl w:val="0"/>
          <w:numId w:val="14"/>
        </w:numPr>
      </w:pPr>
      <w:r>
        <w:t>List the components of a high value referral response.</w:t>
      </w:r>
    </w:p>
    <w:p w:rsidR="008604BD" w:rsidRDefault="008604BD" w:rsidP="008604BD">
      <w:pPr>
        <w:pStyle w:val="ListParagraph"/>
        <w:numPr>
          <w:ilvl w:val="0"/>
          <w:numId w:val="14"/>
        </w:numPr>
      </w:pPr>
      <w:r>
        <w:t>Describe several existing processes developed to promote high value in the referral process.</w:t>
      </w:r>
    </w:p>
    <w:p w:rsidR="008604BD" w:rsidRDefault="008604BD" w:rsidP="008604BD">
      <w:pPr>
        <w:pStyle w:val="ListParagraph"/>
      </w:pPr>
    </w:p>
    <w:p w:rsidR="000F2CDF" w:rsidRDefault="000F2CDF" w:rsidP="008604BD">
      <w:r w:rsidRPr="008604BD">
        <w:rPr>
          <w:b/>
        </w:rPr>
        <w:t xml:space="preserve">Audience and Setting: </w:t>
      </w:r>
      <w:r w:rsidRPr="00182BE8">
        <w:t xml:space="preserve">The intended audience </w:t>
      </w:r>
      <w:r w:rsidR="00D077D1">
        <w:t>members for this module are</w:t>
      </w:r>
      <w:r w:rsidRPr="00182BE8">
        <w:t xml:space="preserve"> </w:t>
      </w:r>
      <w:r>
        <w:t>fellowship trainees.</w:t>
      </w:r>
    </w:p>
    <w:p w:rsidR="001F439E" w:rsidRDefault="001F439E" w:rsidP="000F2CDF"/>
    <w:p w:rsidR="001F439E" w:rsidRPr="001F439E" w:rsidRDefault="001F439E" w:rsidP="000F2CDF">
      <w:r w:rsidRPr="001F439E">
        <w:rPr>
          <w:b/>
        </w:rPr>
        <w:t>Preparation Required:</w:t>
      </w:r>
      <w:r>
        <w:rPr>
          <w:b/>
        </w:rPr>
        <w:t xml:space="preserve"> </w:t>
      </w:r>
      <w:r w:rsidRPr="001F439E">
        <w:t>Bring some</w:t>
      </w:r>
      <w:r>
        <w:t xml:space="preserve"> </w:t>
      </w:r>
      <w:r w:rsidR="003F113E">
        <w:t xml:space="preserve">printed </w:t>
      </w:r>
      <w:r>
        <w:t>examples of</w:t>
      </w:r>
      <w:r w:rsidRPr="001F439E">
        <w:t xml:space="preserve"> consultation/referral requests that lacked a good clinical question or reason for referral and </w:t>
      </w:r>
      <w:r>
        <w:t xml:space="preserve">one or more referral requests with </w:t>
      </w:r>
      <w:r w:rsidR="00F425F5">
        <w:t xml:space="preserve">a </w:t>
      </w:r>
      <w:r>
        <w:t>well</w:t>
      </w:r>
      <w:r w:rsidR="00F425F5">
        <w:t>-</w:t>
      </w:r>
      <w:r>
        <w:t xml:space="preserve">stated reason or clinical question for comparison (or ask fellows to bring some). Bring examples of </w:t>
      </w:r>
      <w:r w:rsidR="007128F2">
        <w:t>"</w:t>
      </w:r>
      <w:r>
        <w:t>consultation notes</w:t>
      </w:r>
      <w:r w:rsidR="007128F2">
        <w:t>"</w:t>
      </w:r>
      <w:r>
        <w:t xml:space="preserve"> from staff as examples of referral responses to review. Ask fellows to bring or access one or more of their notes on a referral so they can assess their referral response. </w:t>
      </w:r>
      <w:r w:rsidR="003F113E">
        <w:t>Bring copies of the model specialty outpatient referral response checklist so that fellows can use it to critique specific examples.</w:t>
      </w:r>
    </w:p>
    <w:p w:rsidR="000F2CDF" w:rsidRPr="00182BE8" w:rsidRDefault="000F2CDF" w:rsidP="000F2CDF"/>
    <w:p w:rsidR="000F2CDF" w:rsidRPr="00182BE8" w:rsidRDefault="000F2CDF" w:rsidP="000F2CDF">
      <w:r w:rsidRPr="00182BE8">
        <w:rPr>
          <w:b/>
        </w:rPr>
        <w:t>Equipment Required</w:t>
      </w:r>
      <w:r w:rsidRPr="00182BE8">
        <w:t xml:space="preserve">: A computer with projector for </w:t>
      </w:r>
      <w:r w:rsidR="002E2F5D">
        <w:t xml:space="preserve">the </w:t>
      </w:r>
      <w:r w:rsidRPr="00182BE8">
        <w:t>PowerPoint presentation with audio output, a white board or flip chart for recording group work</w:t>
      </w:r>
      <w:r w:rsidR="00501030">
        <w:t>, and index cards for final activity.</w:t>
      </w:r>
    </w:p>
    <w:p w:rsidR="000F2CDF" w:rsidRPr="00182BE8" w:rsidRDefault="000F2CDF" w:rsidP="000F2CDF"/>
    <w:p w:rsidR="000F2CDF" w:rsidRPr="00182BE8" w:rsidRDefault="000F2CDF" w:rsidP="000F2CDF">
      <w:r w:rsidRPr="00182BE8">
        <w:rPr>
          <w:b/>
        </w:rPr>
        <w:t>References</w:t>
      </w:r>
      <w:r w:rsidRPr="00182BE8">
        <w:t>:</w:t>
      </w:r>
    </w:p>
    <w:p w:rsidR="00A117EA" w:rsidRDefault="00A117EA" w:rsidP="00A117EA">
      <w:pPr>
        <w:pStyle w:val="CommentText"/>
        <w:numPr>
          <w:ilvl w:val="0"/>
          <w:numId w:val="7"/>
        </w:numPr>
      </w:pPr>
      <w:bookmarkStart w:id="0" w:name="OLE_LINK1"/>
      <w:r w:rsidRPr="00095390">
        <w:t>Payment/Delivery System Reform</w:t>
      </w:r>
      <w:r>
        <w:t>.</w:t>
      </w:r>
    </w:p>
    <w:p w:rsidR="00A117EA" w:rsidRDefault="00A117EA" w:rsidP="00A117EA">
      <w:pPr>
        <w:pStyle w:val="CommentText"/>
        <w:ind w:left="720"/>
      </w:pPr>
      <w:hyperlink r:id="rId7" w:history="1">
        <w:r w:rsidRPr="00B167F3">
          <w:rPr>
            <w:rStyle w:val="Hyperlink"/>
          </w:rPr>
          <w:t>https://www.acponline.org/system/files/documents/advocacy/current_policy_papers/assets/pcmh_neighbors.pd</w:t>
        </w:r>
      </w:hyperlink>
    </w:p>
    <w:p w:rsidR="00781A09" w:rsidRPr="00A117EA" w:rsidRDefault="007F7622" w:rsidP="00A117EA">
      <w:pPr>
        <w:pStyle w:val="CommentText"/>
        <w:numPr>
          <w:ilvl w:val="0"/>
          <w:numId w:val="7"/>
        </w:numPr>
      </w:pPr>
      <w:r w:rsidRPr="00A117EA">
        <w:rPr>
          <w:rFonts w:asciiTheme="minorHAnsi" w:hAnsiTheme="minorHAnsi"/>
        </w:rPr>
        <w:t>High Value Care Coordination Tool</w:t>
      </w:r>
      <w:r w:rsidR="00C00926" w:rsidRPr="00A117EA">
        <w:rPr>
          <w:rFonts w:asciiTheme="minorHAnsi" w:hAnsiTheme="minorHAnsi"/>
        </w:rPr>
        <w:t>k</w:t>
      </w:r>
      <w:r w:rsidRPr="00A117EA">
        <w:rPr>
          <w:rFonts w:asciiTheme="minorHAnsi" w:hAnsiTheme="minorHAnsi"/>
        </w:rPr>
        <w:t>it (</w:t>
      </w:r>
      <w:r w:rsidR="009E1BF4" w:rsidRPr="00A117EA">
        <w:rPr>
          <w:rFonts w:asciiTheme="minorHAnsi" w:hAnsiTheme="minorHAnsi"/>
        </w:rPr>
        <w:t>i</w:t>
      </w:r>
      <w:r w:rsidR="005B6748" w:rsidRPr="00A117EA">
        <w:rPr>
          <w:rFonts w:asciiTheme="minorHAnsi" w:hAnsiTheme="minorHAnsi"/>
        </w:rPr>
        <w:t>ncludes check lists</w:t>
      </w:r>
      <w:r w:rsidRPr="00A117EA">
        <w:rPr>
          <w:rFonts w:asciiTheme="minorHAnsi" w:hAnsiTheme="minorHAnsi"/>
        </w:rPr>
        <w:t xml:space="preserve"> for effective Referral Request and Referral Response and Pertinent </w:t>
      </w:r>
      <w:r w:rsidR="00C00926" w:rsidRPr="00A117EA">
        <w:rPr>
          <w:rFonts w:asciiTheme="minorHAnsi" w:hAnsiTheme="minorHAnsi"/>
        </w:rPr>
        <w:t>D</w:t>
      </w:r>
      <w:r w:rsidRPr="00A117EA">
        <w:rPr>
          <w:rFonts w:asciiTheme="minorHAnsi" w:hAnsiTheme="minorHAnsi"/>
        </w:rPr>
        <w:t xml:space="preserve">ata </w:t>
      </w:r>
      <w:r w:rsidR="00C00926" w:rsidRPr="00A117EA">
        <w:rPr>
          <w:rFonts w:asciiTheme="minorHAnsi" w:hAnsiTheme="minorHAnsi"/>
        </w:rPr>
        <w:t>S</w:t>
      </w:r>
      <w:r w:rsidRPr="00A117EA">
        <w:rPr>
          <w:rFonts w:asciiTheme="minorHAnsi" w:hAnsiTheme="minorHAnsi"/>
        </w:rPr>
        <w:t>ets</w:t>
      </w:r>
      <w:r w:rsidR="005B6748" w:rsidRPr="00A117EA">
        <w:rPr>
          <w:rFonts w:asciiTheme="minorHAnsi" w:hAnsiTheme="minorHAnsi"/>
        </w:rPr>
        <w:t xml:space="preserve"> on what information is needed for common </w:t>
      </w:r>
      <w:r w:rsidRPr="00A117EA">
        <w:rPr>
          <w:rFonts w:asciiTheme="minorHAnsi" w:hAnsiTheme="minorHAnsi"/>
        </w:rPr>
        <w:t>specialty referrals</w:t>
      </w:r>
      <w:r w:rsidR="005B6748" w:rsidRPr="00A117EA">
        <w:rPr>
          <w:rFonts w:asciiTheme="minorHAnsi" w:hAnsiTheme="minorHAnsi"/>
        </w:rPr>
        <w:t xml:space="preserve"> (</w:t>
      </w:r>
      <w:r w:rsidR="00595E7E" w:rsidRPr="00A117EA">
        <w:rPr>
          <w:rFonts w:asciiTheme="minorHAnsi" w:hAnsiTheme="minorHAnsi"/>
        </w:rPr>
        <w:t>p</w:t>
      </w:r>
      <w:r w:rsidR="005B6748" w:rsidRPr="00A117EA">
        <w:rPr>
          <w:rFonts w:asciiTheme="minorHAnsi" w:hAnsiTheme="minorHAnsi"/>
        </w:rPr>
        <w:t>reconsultation assistance</w:t>
      </w:r>
      <w:r w:rsidRPr="00A117EA">
        <w:rPr>
          <w:rFonts w:asciiTheme="minorHAnsi" w:hAnsiTheme="minorHAnsi"/>
        </w:rPr>
        <w:t xml:space="preserve">): </w:t>
      </w:r>
      <w:hyperlink r:id="rId8" w:history="1">
        <w:r w:rsidRPr="00A117EA">
          <w:rPr>
            <w:rFonts w:asciiTheme="minorHAnsi" w:eastAsiaTheme="minorEastAsia" w:hAnsiTheme="minorHAnsi" w:cstheme="minorBidi"/>
            <w:b/>
            <w:color w:val="000000" w:themeColor="text1"/>
            <w:kern w:val="24"/>
            <w:u w:val="single"/>
          </w:rPr>
          <w:t>https://hvc.acponline.org/physres_care_coordination.html</w:t>
        </w:r>
      </w:hyperlink>
    </w:p>
    <w:bookmarkEnd w:id="0"/>
    <w:p w:rsidR="000F2CDF" w:rsidRPr="00182BE8" w:rsidRDefault="000F2CDF" w:rsidP="000F2CDF">
      <w:pPr>
        <w:pStyle w:val="ListParagraph"/>
        <w:ind w:left="0"/>
      </w:pPr>
    </w:p>
    <w:p w:rsidR="000F2CDF" w:rsidRPr="008604BD" w:rsidRDefault="00C40E32" w:rsidP="000F2CDF">
      <w:pPr>
        <w:pStyle w:val="ListParagraph"/>
        <w:ind w:left="0"/>
        <w:rPr>
          <w:b/>
        </w:rPr>
      </w:pPr>
      <w:r w:rsidRPr="008604BD">
        <w:rPr>
          <w:b/>
        </w:rPr>
        <w:t>Presentation</w:t>
      </w:r>
      <w:r w:rsidR="000F2CDF" w:rsidRPr="008604BD">
        <w:rPr>
          <w:b/>
        </w:rPr>
        <w:t xml:space="preserve"> Instructions</w:t>
      </w:r>
      <w:r w:rsidR="00B64188">
        <w:rPr>
          <w:b/>
        </w:rPr>
        <w:t>:</w:t>
      </w:r>
    </w:p>
    <w:p w:rsidR="000F2CDF" w:rsidRPr="00182BE8" w:rsidRDefault="000F2CDF" w:rsidP="000F2CDF">
      <w:pPr>
        <w:pStyle w:val="ListParagraph"/>
        <w:ind w:left="630"/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8190"/>
        <w:gridCol w:w="1260"/>
      </w:tblGrid>
      <w:tr w:rsidR="000F2CDF" w:rsidRPr="00FA2F7B">
        <w:tc>
          <w:tcPr>
            <w:tcW w:w="720" w:type="dxa"/>
            <w:vAlign w:val="center"/>
          </w:tcPr>
          <w:p w:rsidR="000F2CDF" w:rsidRPr="00182BE8" w:rsidRDefault="000F2CDF" w:rsidP="00AE44E2">
            <w:pPr>
              <w:jc w:val="center"/>
            </w:pPr>
            <w:r w:rsidRPr="00182BE8">
              <w:t>Step</w:t>
            </w:r>
          </w:p>
        </w:tc>
        <w:tc>
          <w:tcPr>
            <w:tcW w:w="8190" w:type="dxa"/>
            <w:vAlign w:val="center"/>
          </w:tcPr>
          <w:p w:rsidR="000F2CDF" w:rsidRPr="00182BE8" w:rsidRDefault="000F2CDF" w:rsidP="00AE44E2">
            <w:r w:rsidRPr="00182BE8">
              <w:t>Description</w:t>
            </w:r>
          </w:p>
        </w:tc>
        <w:tc>
          <w:tcPr>
            <w:tcW w:w="1260" w:type="dxa"/>
          </w:tcPr>
          <w:p w:rsidR="000F2CDF" w:rsidRPr="00182BE8" w:rsidRDefault="000F2CDF" w:rsidP="00AE44E2">
            <w:pPr>
              <w:jc w:val="center"/>
            </w:pPr>
            <w:r w:rsidRPr="00182BE8">
              <w:t>Estimated Time</w:t>
            </w:r>
          </w:p>
        </w:tc>
      </w:tr>
      <w:tr w:rsidR="000F2CDF" w:rsidRPr="00FA2F7B">
        <w:tc>
          <w:tcPr>
            <w:tcW w:w="720" w:type="dxa"/>
          </w:tcPr>
          <w:p w:rsidR="000F2CDF" w:rsidRPr="00182BE8" w:rsidRDefault="000F2CDF" w:rsidP="00AE44E2">
            <w:pPr>
              <w:jc w:val="center"/>
            </w:pPr>
            <w:r w:rsidRPr="00182BE8">
              <w:t>1</w:t>
            </w:r>
          </w:p>
        </w:tc>
        <w:tc>
          <w:tcPr>
            <w:tcW w:w="8190" w:type="dxa"/>
          </w:tcPr>
          <w:p w:rsidR="000F2CDF" w:rsidRPr="00182BE8" w:rsidRDefault="000F2CDF" w:rsidP="00AE44E2">
            <w:r w:rsidRPr="00182BE8">
              <w:t>Welcome participants, introduce speaker, identify the reason for the discussion</w:t>
            </w:r>
            <w:r w:rsidR="001772A7">
              <w:t>,</w:t>
            </w:r>
            <w:r w:rsidRPr="00182BE8">
              <w:t xml:space="preserve"> including</w:t>
            </w:r>
            <w:r w:rsidR="001A02F1">
              <w:t xml:space="preserve"> the following</w:t>
            </w:r>
            <w:r w:rsidRPr="00182BE8">
              <w:t>:</w:t>
            </w:r>
          </w:p>
          <w:p w:rsidR="00440025" w:rsidRPr="00182BE8" w:rsidRDefault="000F2CDF" w:rsidP="00375F96">
            <w:pPr>
              <w:pStyle w:val="ListParagraph"/>
              <w:numPr>
                <w:ilvl w:val="0"/>
                <w:numId w:val="1"/>
              </w:numPr>
            </w:pPr>
            <w:r w:rsidRPr="00182BE8">
              <w:t>Physicians should</w:t>
            </w:r>
            <w:r w:rsidR="00A02260">
              <w:t xml:space="preserve"> understan</w:t>
            </w:r>
            <w:r w:rsidR="00D85F77">
              <w:t>d the importance of communication in providing effective care coordination</w:t>
            </w:r>
          </w:p>
          <w:p w:rsidR="00D85F77" w:rsidRDefault="00D85F77" w:rsidP="00375F96">
            <w:pPr>
              <w:pStyle w:val="ListParagraph"/>
              <w:numPr>
                <w:ilvl w:val="0"/>
                <w:numId w:val="1"/>
              </w:numPr>
            </w:pPr>
            <w:r>
              <w:t xml:space="preserve">Clarify the role of the specialist in different types of referrals </w:t>
            </w:r>
          </w:p>
          <w:p w:rsidR="000F2CDF" w:rsidRPr="00182BE8" w:rsidRDefault="00D85F77" w:rsidP="00375F96">
            <w:pPr>
              <w:pStyle w:val="ListParagraph"/>
              <w:numPr>
                <w:ilvl w:val="0"/>
                <w:numId w:val="1"/>
              </w:numPr>
            </w:pPr>
            <w:r>
              <w:t>The value of preconsultation and other processes in promoting high value in the referral process</w:t>
            </w:r>
          </w:p>
          <w:p w:rsidR="000F2CDF" w:rsidRDefault="000F2CDF" w:rsidP="00375F96">
            <w:pPr>
              <w:pStyle w:val="ListParagraph"/>
              <w:numPr>
                <w:ilvl w:val="0"/>
                <w:numId w:val="1"/>
              </w:numPr>
            </w:pPr>
            <w:r w:rsidRPr="00182BE8">
              <w:t xml:space="preserve">Review the Learning </w:t>
            </w:r>
            <w:r w:rsidR="007E29B1">
              <w:t>O</w:t>
            </w:r>
            <w:r w:rsidRPr="00182BE8">
              <w:t>bjectives (slide #2)</w:t>
            </w:r>
          </w:p>
          <w:p w:rsidR="003B3E9A" w:rsidRDefault="003B3E9A" w:rsidP="00375F96">
            <w:pPr>
              <w:pStyle w:val="ListParagraph"/>
              <w:numPr>
                <w:ilvl w:val="0"/>
                <w:numId w:val="1"/>
              </w:numPr>
            </w:pPr>
            <w:r>
              <w:t>Discuss potential harms resulting from poor referral communication (slide #3); ask if they have any harms to add to the list on the slide</w:t>
            </w:r>
          </w:p>
          <w:p w:rsidR="00C4287D" w:rsidRDefault="008D2DB5" w:rsidP="00375F96">
            <w:pPr>
              <w:pStyle w:val="ListParagraph"/>
              <w:numPr>
                <w:ilvl w:val="0"/>
                <w:numId w:val="1"/>
              </w:numPr>
            </w:pPr>
            <w:r>
              <w:t xml:space="preserve">Outline </w:t>
            </w:r>
            <w:r w:rsidR="003B3E9A">
              <w:t xml:space="preserve">steps </w:t>
            </w:r>
            <w:r w:rsidR="0045105B">
              <w:t>where</w:t>
            </w:r>
            <w:r w:rsidR="003B3E9A">
              <w:t xml:space="preserve"> referral communi</w:t>
            </w:r>
            <w:r w:rsidR="00C4287D">
              <w:t>cation may break down</w:t>
            </w:r>
            <w:r w:rsidR="003B3E9A">
              <w:t xml:space="preserve">; ask </w:t>
            </w:r>
            <w:r>
              <w:t xml:space="preserve">fellows where </w:t>
            </w:r>
            <w:r>
              <w:lastRenderedPageBreak/>
              <w:t>communication break</w:t>
            </w:r>
            <w:r w:rsidR="0045105B">
              <w:t>s</w:t>
            </w:r>
            <w:r>
              <w:t xml:space="preserve"> down at </w:t>
            </w:r>
            <w:r w:rsidR="00946A8D">
              <w:t>their</w:t>
            </w:r>
            <w:r>
              <w:t xml:space="preserve"> institution</w:t>
            </w:r>
            <w:r w:rsidR="00946A8D">
              <w:t>s</w:t>
            </w:r>
          </w:p>
          <w:p w:rsidR="00C4287D" w:rsidRDefault="00B952DC" w:rsidP="00375F96">
            <w:pPr>
              <w:pStyle w:val="ListParagraph"/>
              <w:numPr>
                <w:ilvl w:val="0"/>
                <w:numId w:val="1"/>
              </w:numPr>
            </w:pPr>
            <w:r>
              <w:t>Some possible questions are:</w:t>
            </w:r>
          </w:p>
          <w:p w:rsidR="00755301" w:rsidRPr="00B952DC" w:rsidRDefault="007A17B1" w:rsidP="00375F96">
            <w:pPr>
              <w:pStyle w:val="ListParagraph"/>
              <w:numPr>
                <w:ilvl w:val="0"/>
                <w:numId w:val="8"/>
              </w:numPr>
            </w:pPr>
            <w:r w:rsidRPr="00B952DC">
              <w:t>Is there a mechanism to communicate about whether or not a consultation is necessary?</w:t>
            </w:r>
          </w:p>
          <w:p w:rsidR="00755301" w:rsidRPr="00B952DC" w:rsidRDefault="007A17B1" w:rsidP="00375F96">
            <w:pPr>
              <w:pStyle w:val="ListParagraph"/>
              <w:numPr>
                <w:ilvl w:val="0"/>
                <w:numId w:val="8"/>
              </w:numPr>
            </w:pPr>
            <w:r w:rsidRPr="00B952DC">
              <w:t>Is there a way to communicate what workup should be done prior to the consultation?</w:t>
            </w:r>
          </w:p>
          <w:p w:rsidR="00755301" w:rsidRPr="00B952DC" w:rsidRDefault="007A17B1" w:rsidP="00375F96">
            <w:pPr>
              <w:pStyle w:val="ListParagraph"/>
              <w:numPr>
                <w:ilvl w:val="0"/>
                <w:numId w:val="8"/>
              </w:numPr>
            </w:pPr>
            <w:r w:rsidRPr="00B952DC">
              <w:t>Are the reasons for referral communicated in a systematic way so that they can be triaged?</w:t>
            </w:r>
          </w:p>
          <w:p w:rsidR="00755301" w:rsidRPr="00B952DC" w:rsidRDefault="007A17B1" w:rsidP="00375F96">
            <w:pPr>
              <w:pStyle w:val="ListParagraph"/>
              <w:numPr>
                <w:ilvl w:val="0"/>
                <w:numId w:val="8"/>
              </w:numPr>
            </w:pPr>
            <w:r w:rsidRPr="00B952DC">
              <w:t xml:space="preserve">How do you communicate your recommendations (referral response)? </w:t>
            </w:r>
          </w:p>
          <w:p w:rsidR="00B952DC" w:rsidRDefault="007A17B1" w:rsidP="00375F96">
            <w:pPr>
              <w:pStyle w:val="ListParagraph"/>
              <w:numPr>
                <w:ilvl w:val="0"/>
                <w:numId w:val="8"/>
              </w:numPr>
            </w:pPr>
            <w:r w:rsidRPr="00B952DC">
              <w:t>Does everyone know what their respective role is in the post</w:t>
            </w:r>
            <w:r w:rsidR="002E1E13">
              <w:t>–</w:t>
            </w:r>
            <w:r w:rsidRPr="00B952DC">
              <w:t>referral plan?</w:t>
            </w:r>
          </w:p>
          <w:p w:rsidR="00E663CE" w:rsidRPr="00182BE8" w:rsidRDefault="00E663CE" w:rsidP="00324A52">
            <w:pPr>
              <w:pStyle w:val="ListParagraph"/>
              <w:numPr>
                <w:ilvl w:val="0"/>
                <w:numId w:val="9"/>
              </w:numPr>
            </w:pPr>
            <w:r>
              <w:t xml:space="preserve">Review the </w:t>
            </w:r>
            <w:r w:rsidR="00324A52">
              <w:t>f</w:t>
            </w:r>
            <w:r>
              <w:t>ram</w:t>
            </w:r>
            <w:r w:rsidR="00B952DC">
              <w:t>ework for HVC delivery (slide #4</w:t>
            </w:r>
            <w:r>
              <w:t>)</w:t>
            </w:r>
            <w:r w:rsidR="00B952DC">
              <w:t xml:space="preserve">; recognize that this topic primarily addresses step 5 and looking for </w:t>
            </w:r>
            <w:r w:rsidR="00B952DC" w:rsidRPr="00B952DC">
              <w:t>system level opportunities</w:t>
            </w:r>
          </w:p>
        </w:tc>
        <w:tc>
          <w:tcPr>
            <w:tcW w:w="1260" w:type="dxa"/>
          </w:tcPr>
          <w:p w:rsidR="000F2CDF" w:rsidRPr="00182BE8" w:rsidRDefault="00C4287D" w:rsidP="00C4287D">
            <w:r>
              <w:lastRenderedPageBreak/>
              <w:t>7</w:t>
            </w:r>
            <w:r w:rsidR="003B3E9A">
              <w:t xml:space="preserve"> </w:t>
            </w:r>
            <w:r w:rsidR="000F2CDF" w:rsidRPr="00182BE8">
              <w:t>minutes</w:t>
            </w:r>
          </w:p>
        </w:tc>
      </w:tr>
      <w:tr w:rsidR="000F2CDF" w:rsidRPr="00FA2F7B">
        <w:trPr>
          <w:trHeight w:val="1970"/>
        </w:trPr>
        <w:tc>
          <w:tcPr>
            <w:tcW w:w="720" w:type="dxa"/>
          </w:tcPr>
          <w:p w:rsidR="000F2CDF" w:rsidRPr="00182BE8" w:rsidRDefault="000F2CDF" w:rsidP="00AE44E2">
            <w:pPr>
              <w:jc w:val="center"/>
            </w:pPr>
            <w:r w:rsidRPr="00182BE8">
              <w:lastRenderedPageBreak/>
              <w:t>2</w:t>
            </w:r>
          </w:p>
        </w:tc>
        <w:tc>
          <w:tcPr>
            <w:tcW w:w="8190" w:type="dxa"/>
          </w:tcPr>
          <w:p w:rsidR="000F2CDF" w:rsidRPr="00182BE8" w:rsidRDefault="00D85F77" w:rsidP="00AE44E2">
            <w:r>
              <w:t>Case #1: Inpatient Consultation Case</w:t>
            </w:r>
            <w:r w:rsidR="00D37F52">
              <w:t xml:space="preserve"> (slide #</w:t>
            </w:r>
            <w:r w:rsidR="00B952DC">
              <w:t>5</w:t>
            </w:r>
            <w:r w:rsidR="00D37F52">
              <w:t>)</w:t>
            </w:r>
          </w:p>
          <w:p w:rsidR="00D85F77" w:rsidRDefault="00D85F77" w:rsidP="00375F96">
            <w:pPr>
              <w:pStyle w:val="ListParagraph"/>
              <w:numPr>
                <w:ilvl w:val="0"/>
                <w:numId w:val="2"/>
              </w:numPr>
            </w:pPr>
            <w:r>
              <w:t>Consultation called without a clear clinical question</w:t>
            </w:r>
            <w:r w:rsidR="00A42DB1">
              <w:t>;</w:t>
            </w:r>
            <w:r>
              <w:t xml:space="preserve"> </w:t>
            </w:r>
            <w:r w:rsidR="00A42DB1">
              <w:t>a</w:t>
            </w:r>
            <w:r w:rsidR="00E663CE">
              <w:t>sk fellows to share specific examples with the group</w:t>
            </w:r>
          </w:p>
          <w:p w:rsidR="000F2CDF" w:rsidRDefault="00E663CE" w:rsidP="00375F96">
            <w:pPr>
              <w:pStyle w:val="ListParagraph"/>
              <w:numPr>
                <w:ilvl w:val="0"/>
                <w:numId w:val="2"/>
              </w:numPr>
            </w:pPr>
            <w:r>
              <w:t>Did</w:t>
            </w:r>
            <w:r w:rsidR="00D37F52">
              <w:t xml:space="preserve"> the lack of communication </w:t>
            </w:r>
            <w:r>
              <w:t>result in poor patient outcomes or waste?</w:t>
            </w:r>
            <w:r w:rsidR="00D37F52">
              <w:t xml:space="preserve"> </w:t>
            </w:r>
            <w:r>
              <w:t>(</w:t>
            </w:r>
            <w:r w:rsidR="00A377E4">
              <w:t>d</w:t>
            </w:r>
            <w:r>
              <w:t xml:space="preserve">elayed diagnosis or treatment, </w:t>
            </w:r>
            <w:r w:rsidR="00D37F52">
              <w:t xml:space="preserve">inappropriate </w:t>
            </w:r>
            <w:r w:rsidR="00BA313B">
              <w:t>[</w:t>
            </w:r>
            <w:r w:rsidR="00D37F52">
              <w:t>wrong specialty</w:t>
            </w:r>
            <w:r w:rsidR="00BA313B">
              <w:t>]</w:t>
            </w:r>
            <w:r>
              <w:t xml:space="preserve"> or unnecessary consultations, patient/family confusion about the care plan</w:t>
            </w:r>
            <w:r w:rsidR="00D37F52">
              <w:t>)</w:t>
            </w:r>
          </w:p>
          <w:p w:rsidR="00D37F52" w:rsidRPr="00182BE8" w:rsidRDefault="00D37F52" w:rsidP="003A3826">
            <w:pPr>
              <w:pStyle w:val="ListParagraph"/>
              <w:numPr>
                <w:ilvl w:val="0"/>
                <w:numId w:val="2"/>
              </w:numPr>
            </w:pPr>
            <w:r>
              <w:t xml:space="preserve">What might help this situation? Brainstorm ideas for potential solutions; have fellows think back to </w:t>
            </w:r>
            <w:r w:rsidR="00030304">
              <w:t xml:space="preserve">the </w:t>
            </w:r>
            <w:r>
              <w:t xml:space="preserve">experience of being a resident as well as their experience as </w:t>
            </w:r>
            <w:r w:rsidR="0005118C">
              <w:t xml:space="preserve">a </w:t>
            </w:r>
            <w:r w:rsidR="00377788">
              <w:t>fellow</w:t>
            </w:r>
          </w:p>
        </w:tc>
        <w:tc>
          <w:tcPr>
            <w:tcW w:w="1260" w:type="dxa"/>
          </w:tcPr>
          <w:p w:rsidR="000F2CDF" w:rsidRPr="00182BE8" w:rsidRDefault="00C4287D" w:rsidP="00FF4116">
            <w:r>
              <w:t>7</w:t>
            </w:r>
            <w:r w:rsidR="000F2CDF" w:rsidRPr="00182BE8">
              <w:t xml:space="preserve"> minutes</w:t>
            </w:r>
          </w:p>
        </w:tc>
      </w:tr>
      <w:tr w:rsidR="00297BAC" w:rsidRPr="00FA2F7B">
        <w:trPr>
          <w:trHeight w:val="1061"/>
        </w:trPr>
        <w:tc>
          <w:tcPr>
            <w:tcW w:w="720" w:type="dxa"/>
            <w:shd w:val="clear" w:color="auto" w:fill="auto"/>
          </w:tcPr>
          <w:p w:rsidR="00297BAC" w:rsidRPr="00182BE8" w:rsidRDefault="00297BAC" w:rsidP="00AE44E2">
            <w:pPr>
              <w:jc w:val="center"/>
            </w:pPr>
            <w:r w:rsidRPr="00182BE8">
              <w:t>3</w:t>
            </w:r>
          </w:p>
        </w:tc>
        <w:tc>
          <w:tcPr>
            <w:tcW w:w="8190" w:type="dxa"/>
          </w:tcPr>
          <w:p w:rsidR="00297BAC" w:rsidRPr="00182BE8" w:rsidRDefault="00D37F52" w:rsidP="00AE44E2">
            <w:r>
              <w:t>T</w:t>
            </w:r>
            <w:r w:rsidR="00297BAC" w:rsidRPr="00182BE8">
              <w:t xml:space="preserve">ypes of </w:t>
            </w:r>
            <w:r>
              <w:t>referrals and roles of specialists (slides #</w:t>
            </w:r>
            <w:r w:rsidR="00B952DC">
              <w:t>6</w:t>
            </w:r>
            <w:r w:rsidR="005F1A0F">
              <w:t>-</w:t>
            </w:r>
            <w:r w:rsidR="00B952DC">
              <w:t>8</w:t>
            </w:r>
            <w:r>
              <w:t>)</w:t>
            </w:r>
          </w:p>
          <w:p w:rsidR="00297BAC" w:rsidRDefault="00D37F52" w:rsidP="00375F96">
            <w:pPr>
              <w:pStyle w:val="ListParagraph"/>
              <w:numPr>
                <w:ilvl w:val="0"/>
                <w:numId w:val="3"/>
              </w:numPr>
            </w:pPr>
            <w:r>
              <w:t>Review the types of referrals and what role the specialist plays in each</w:t>
            </w:r>
          </w:p>
          <w:p w:rsidR="00975305" w:rsidRDefault="00D37F52" w:rsidP="00375F96">
            <w:pPr>
              <w:pStyle w:val="ListParagraph"/>
              <w:numPr>
                <w:ilvl w:val="0"/>
                <w:numId w:val="3"/>
              </w:numPr>
            </w:pPr>
            <w:r>
              <w:t xml:space="preserve">Discuss the value of </w:t>
            </w:r>
            <w:r w:rsidR="0052051D">
              <w:t>p</w:t>
            </w:r>
            <w:r>
              <w:t>reconsultation in expediting/</w:t>
            </w:r>
            <w:r w:rsidR="000A75F2">
              <w:t>prioritizing care and how the fellow as well as staff might work with referring clinicians to help them prepare patients appropriately to improve the value of the specialty visit</w:t>
            </w:r>
          </w:p>
          <w:p w:rsidR="00A3370C" w:rsidRDefault="00A3370C" w:rsidP="00375F96">
            <w:pPr>
              <w:pStyle w:val="ListParagraph"/>
              <w:numPr>
                <w:ilvl w:val="0"/>
                <w:numId w:val="3"/>
              </w:numPr>
            </w:pPr>
            <w:r>
              <w:t>Discuss the elements of a High V</w:t>
            </w:r>
            <w:r w:rsidR="00C4287D">
              <w:t>alue referral response (slide #8</w:t>
            </w:r>
            <w:r>
              <w:t>)</w:t>
            </w:r>
          </w:p>
          <w:p w:rsidR="00A3370C" w:rsidRPr="00182BE8" w:rsidRDefault="00A3370C" w:rsidP="00375F96">
            <w:pPr>
              <w:pStyle w:val="ListParagraph"/>
              <w:numPr>
                <w:ilvl w:val="0"/>
                <w:numId w:val="3"/>
              </w:numPr>
            </w:pPr>
            <w:r>
              <w:t xml:space="preserve">Ask about ways to ensure </w:t>
            </w:r>
            <w:r w:rsidR="00D768FE">
              <w:t xml:space="preserve">that </w:t>
            </w:r>
            <w:r>
              <w:t xml:space="preserve">these elements could be incorporated into consults if </w:t>
            </w:r>
            <w:r w:rsidR="00E26EF6">
              <w:t>they are not already being done</w:t>
            </w:r>
          </w:p>
        </w:tc>
        <w:tc>
          <w:tcPr>
            <w:tcW w:w="1260" w:type="dxa"/>
            <w:shd w:val="clear" w:color="auto" w:fill="auto"/>
          </w:tcPr>
          <w:p w:rsidR="00297BAC" w:rsidRPr="00182BE8" w:rsidRDefault="003F113E" w:rsidP="00A3370C">
            <w:pPr>
              <w:jc w:val="both"/>
            </w:pPr>
            <w:r>
              <w:t xml:space="preserve">5 </w:t>
            </w:r>
            <w:r w:rsidR="00A3370C">
              <w:t>minutes</w:t>
            </w:r>
          </w:p>
        </w:tc>
      </w:tr>
      <w:tr w:rsidR="00CC323D" w:rsidRPr="00FA2F7B">
        <w:trPr>
          <w:trHeight w:val="940"/>
        </w:trPr>
        <w:tc>
          <w:tcPr>
            <w:tcW w:w="720" w:type="dxa"/>
            <w:shd w:val="clear" w:color="auto" w:fill="auto"/>
          </w:tcPr>
          <w:p w:rsidR="00CC323D" w:rsidRDefault="008604BD" w:rsidP="00AE44E2">
            <w:pPr>
              <w:jc w:val="center"/>
            </w:pPr>
            <w:r>
              <w:t>4</w:t>
            </w:r>
          </w:p>
        </w:tc>
        <w:tc>
          <w:tcPr>
            <w:tcW w:w="8190" w:type="dxa"/>
            <w:shd w:val="clear" w:color="auto" w:fill="auto"/>
          </w:tcPr>
          <w:p w:rsidR="009A5C5B" w:rsidRDefault="009A5C5B" w:rsidP="009A5C5B">
            <w:r>
              <w:t xml:space="preserve">Case #2: Outpatient </w:t>
            </w:r>
            <w:r w:rsidR="003F113E">
              <w:t>Referral Responses Critique</w:t>
            </w:r>
            <w:r>
              <w:t xml:space="preserve"> (slide #</w:t>
            </w:r>
            <w:r w:rsidR="00B952DC">
              <w:t>9</w:t>
            </w:r>
            <w:r w:rsidR="00C4287D">
              <w:t xml:space="preserve"> and hard copy of referral response checklist</w:t>
            </w:r>
            <w:r>
              <w:t>)</w:t>
            </w:r>
          </w:p>
          <w:p w:rsidR="009A5C5B" w:rsidRDefault="003F113E" w:rsidP="00375F96">
            <w:pPr>
              <w:pStyle w:val="ListParagraph"/>
              <w:numPr>
                <w:ilvl w:val="0"/>
                <w:numId w:val="3"/>
              </w:numPr>
            </w:pPr>
            <w:r>
              <w:t>Ask fellows to review</w:t>
            </w:r>
            <w:r w:rsidR="009A5C5B">
              <w:t xml:space="preserve"> examples of referral responses from staff and fellows in your </w:t>
            </w:r>
            <w:r>
              <w:t>institution</w:t>
            </w:r>
            <w:r w:rsidR="009A5C5B">
              <w:t xml:space="preserve">. Was </w:t>
            </w:r>
            <w:r w:rsidR="001A4C85">
              <w:t>adequate information provided?</w:t>
            </w:r>
          </w:p>
          <w:p w:rsidR="009A5C5B" w:rsidRDefault="009A5C5B" w:rsidP="00375F96">
            <w:pPr>
              <w:pStyle w:val="ListParagraph"/>
              <w:numPr>
                <w:ilvl w:val="0"/>
                <w:numId w:val="3"/>
              </w:numPr>
            </w:pPr>
            <w:r>
              <w:t>Reflect on being a referring clinician and what information is helpful for you in the referral response</w:t>
            </w:r>
          </w:p>
          <w:p w:rsidR="00CC323D" w:rsidRDefault="009A5C5B" w:rsidP="00375F96">
            <w:pPr>
              <w:pStyle w:val="ListParagraph"/>
              <w:numPr>
                <w:ilvl w:val="0"/>
                <w:numId w:val="3"/>
              </w:numPr>
            </w:pPr>
            <w:r>
              <w:t>Critique sample referral responses or fellow</w:t>
            </w:r>
            <w:r w:rsidR="00F531E6">
              <w:t>'</w:t>
            </w:r>
            <w:r>
              <w:t xml:space="preserve">s own referral responses against the </w:t>
            </w:r>
            <w:r w:rsidR="003F113E">
              <w:t>model checklist</w:t>
            </w:r>
            <w:r>
              <w:t xml:space="preserve"> and discuss ways to improve quality and </w:t>
            </w:r>
            <w:r w:rsidR="007A568E">
              <w:t>"</w:t>
            </w:r>
            <w:r>
              <w:t>close the loop</w:t>
            </w:r>
            <w:r w:rsidR="007A568E">
              <w:t>"</w:t>
            </w:r>
            <w:r>
              <w:t xml:space="preserve"> in communication</w:t>
            </w:r>
          </w:p>
          <w:p w:rsidR="00B952DC" w:rsidRDefault="00B952DC" w:rsidP="00375F96">
            <w:pPr>
              <w:pStyle w:val="ListParagraph"/>
              <w:numPr>
                <w:ilvl w:val="0"/>
                <w:numId w:val="3"/>
              </w:numPr>
            </w:pPr>
            <w:r>
              <w:t>Simplified Checklist for the Referral Response:</w:t>
            </w:r>
          </w:p>
          <w:p w:rsidR="00755301" w:rsidRPr="00B952DC" w:rsidRDefault="007A17B1" w:rsidP="00375F96">
            <w:pPr>
              <w:pStyle w:val="ListParagraph"/>
              <w:numPr>
                <w:ilvl w:val="0"/>
                <w:numId w:val="10"/>
              </w:numPr>
            </w:pPr>
            <w:r w:rsidRPr="00B952DC">
              <w:t>What is the specialist going to do</w:t>
            </w:r>
          </w:p>
          <w:p w:rsidR="00755301" w:rsidRPr="00B952DC" w:rsidRDefault="007A17B1" w:rsidP="00375F96">
            <w:pPr>
              <w:pStyle w:val="ListParagraph"/>
              <w:numPr>
                <w:ilvl w:val="0"/>
                <w:numId w:val="10"/>
              </w:numPr>
            </w:pPr>
            <w:r w:rsidRPr="00B952DC">
              <w:t>What is the patient instructed to do</w:t>
            </w:r>
          </w:p>
          <w:p w:rsidR="00B952DC" w:rsidRDefault="007A17B1" w:rsidP="009365D0">
            <w:pPr>
              <w:pStyle w:val="ListParagraph"/>
              <w:numPr>
                <w:ilvl w:val="0"/>
                <w:numId w:val="10"/>
              </w:numPr>
            </w:pPr>
            <w:r w:rsidRPr="00B952DC">
              <w:t>What does the referring physician need to do and when</w:t>
            </w:r>
          </w:p>
        </w:tc>
        <w:tc>
          <w:tcPr>
            <w:tcW w:w="1260" w:type="dxa"/>
            <w:shd w:val="clear" w:color="auto" w:fill="auto"/>
          </w:tcPr>
          <w:p w:rsidR="00CC323D" w:rsidRDefault="009A5C5B" w:rsidP="00AE44E2">
            <w:r>
              <w:t>10</w:t>
            </w:r>
            <w:r w:rsidR="00CC323D">
              <w:t xml:space="preserve"> minutes</w:t>
            </w:r>
          </w:p>
        </w:tc>
      </w:tr>
      <w:tr w:rsidR="000F2CDF" w:rsidRPr="00FA2F7B">
        <w:tc>
          <w:tcPr>
            <w:tcW w:w="720" w:type="dxa"/>
          </w:tcPr>
          <w:p w:rsidR="000F2CDF" w:rsidRPr="00182BE8" w:rsidRDefault="008604BD" w:rsidP="00AE44E2">
            <w:pPr>
              <w:jc w:val="center"/>
            </w:pPr>
            <w:r>
              <w:t>5</w:t>
            </w:r>
          </w:p>
        </w:tc>
        <w:tc>
          <w:tcPr>
            <w:tcW w:w="8190" w:type="dxa"/>
          </w:tcPr>
          <w:p w:rsidR="009A5C5B" w:rsidRDefault="000C2062" w:rsidP="000C2062">
            <w:r>
              <w:t>Care Coordination Impacts Quality (</w:t>
            </w:r>
            <w:r w:rsidR="00AF4346">
              <w:t>s</w:t>
            </w:r>
            <w:r w:rsidR="00B952DC">
              <w:t>lides</w:t>
            </w:r>
            <w:r w:rsidR="007545A5">
              <w:t xml:space="preserve"> #</w:t>
            </w:r>
            <w:r w:rsidR="00B952DC">
              <w:t>10</w:t>
            </w:r>
            <w:r w:rsidR="00D32C74">
              <w:t>-</w:t>
            </w:r>
            <w:r w:rsidR="00B952DC">
              <w:t>11</w:t>
            </w:r>
            <w:r>
              <w:t>)</w:t>
            </w:r>
          </w:p>
          <w:p w:rsidR="009A5C5B" w:rsidRDefault="009A5C5B" w:rsidP="00375F96">
            <w:pPr>
              <w:pStyle w:val="ListParagraph"/>
              <w:numPr>
                <w:ilvl w:val="0"/>
                <w:numId w:val="11"/>
              </w:numPr>
            </w:pPr>
            <w:r>
              <w:t>Discuss the findings of the studies looking at care coordination</w:t>
            </w:r>
          </w:p>
          <w:p w:rsidR="000F2CDF" w:rsidRDefault="000C2062" w:rsidP="00375F96">
            <w:pPr>
              <w:pStyle w:val="ListParagraph"/>
              <w:numPr>
                <w:ilvl w:val="0"/>
                <w:numId w:val="11"/>
              </w:numPr>
            </w:pPr>
            <w:r>
              <w:t>Are these findings surprising to you?</w:t>
            </w:r>
          </w:p>
          <w:p w:rsidR="000F2CDF" w:rsidRPr="00182BE8" w:rsidRDefault="009A5C5B" w:rsidP="00BF49E4">
            <w:pPr>
              <w:pStyle w:val="ListParagraph"/>
              <w:numPr>
                <w:ilvl w:val="0"/>
                <w:numId w:val="11"/>
              </w:numPr>
            </w:pPr>
            <w:r>
              <w:t xml:space="preserve">How do you think your institution does at communication with internal referrals as well as with referrals from </w:t>
            </w:r>
            <w:r w:rsidR="00E86A03">
              <w:t>"</w:t>
            </w:r>
            <w:r>
              <w:t>outside</w:t>
            </w:r>
            <w:r w:rsidR="00E86A03">
              <w:t>"</w:t>
            </w:r>
            <w:r>
              <w:t xml:space="preserve"> clinicians/practitioners</w:t>
            </w:r>
            <w:r w:rsidR="000C2062">
              <w:t>?</w:t>
            </w:r>
          </w:p>
        </w:tc>
        <w:tc>
          <w:tcPr>
            <w:tcW w:w="1260" w:type="dxa"/>
          </w:tcPr>
          <w:p w:rsidR="000F2CDF" w:rsidRPr="00182BE8" w:rsidRDefault="00E37952" w:rsidP="00AE44E2">
            <w:r>
              <w:t>3</w:t>
            </w:r>
            <w:r w:rsidR="000F2CDF" w:rsidRPr="00182BE8">
              <w:t xml:space="preserve"> minutes</w:t>
            </w:r>
          </w:p>
        </w:tc>
      </w:tr>
      <w:tr w:rsidR="000F2CDF" w:rsidRPr="00FA2F7B">
        <w:tc>
          <w:tcPr>
            <w:tcW w:w="720" w:type="dxa"/>
          </w:tcPr>
          <w:p w:rsidR="000F2CDF" w:rsidRPr="00182BE8" w:rsidRDefault="008604BD" w:rsidP="00AE44E2">
            <w:pPr>
              <w:jc w:val="center"/>
            </w:pPr>
            <w:r>
              <w:lastRenderedPageBreak/>
              <w:t>6</w:t>
            </w:r>
          </w:p>
        </w:tc>
        <w:tc>
          <w:tcPr>
            <w:tcW w:w="8190" w:type="dxa"/>
          </w:tcPr>
          <w:p w:rsidR="000F2CDF" w:rsidRPr="00182BE8" w:rsidRDefault="000C2062" w:rsidP="00AE44E2">
            <w:r>
              <w:t>Limitations of s</w:t>
            </w:r>
            <w:r w:rsidR="009A5C5B">
              <w:t>hared EMRs</w:t>
            </w:r>
            <w:r w:rsidR="00B952DC">
              <w:t xml:space="preserve"> </w:t>
            </w:r>
            <w:r w:rsidR="005915D6">
              <w:t>(</w:t>
            </w:r>
            <w:r w:rsidR="00B952DC">
              <w:t>slide #12</w:t>
            </w:r>
            <w:r w:rsidR="005915D6">
              <w:t>)</w:t>
            </w:r>
          </w:p>
          <w:p w:rsidR="000F2CDF" w:rsidRDefault="00E37952" w:rsidP="00375F96">
            <w:pPr>
              <w:pStyle w:val="ListParagraph"/>
              <w:numPr>
                <w:ilvl w:val="0"/>
                <w:numId w:val="2"/>
              </w:numPr>
            </w:pPr>
            <w:r>
              <w:t>Discuss how communication is more than just exchange of information</w:t>
            </w:r>
          </w:p>
          <w:p w:rsidR="00E37952" w:rsidRDefault="00E37952" w:rsidP="00375F96">
            <w:pPr>
              <w:pStyle w:val="ListParagraph"/>
              <w:numPr>
                <w:ilvl w:val="0"/>
                <w:numId w:val="2"/>
              </w:numPr>
            </w:pPr>
            <w:r>
              <w:t>How is the reason for referral conveyed with shared EMR</w:t>
            </w:r>
          </w:p>
          <w:p w:rsidR="00E37952" w:rsidRDefault="00E37952" w:rsidP="00375F96">
            <w:pPr>
              <w:pStyle w:val="ListParagraph"/>
              <w:numPr>
                <w:ilvl w:val="0"/>
                <w:numId w:val="2"/>
              </w:numPr>
            </w:pPr>
            <w:r>
              <w:t>How is the type of referral, the role that is requested of the specialist conveyed</w:t>
            </w:r>
          </w:p>
          <w:p w:rsidR="009A5C5B" w:rsidRPr="00182BE8" w:rsidRDefault="00E37952" w:rsidP="00375F96">
            <w:pPr>
              <w:pStyle w:val="ListParagraph"/>
              <w:numPr>
                <w:ilvl w:val="0"/>
                <w:numId w:val="2"/>
              </w:numPr>
            </w:pPr>
            <w:r>
              <w:t>What do you really know about the patient or the issues</w:t>
            </w:r>
          </w:p>
        </w:tc>
        <w:tc>
          <w:tcPr>
            <w:tcW w:w="1260" w:type="dxa"/>
          </w:tcPr>
          <w:p w:rsidR="000F2CDF" w:rsidRPr="00182BE8" w:rsidRDefault="003C67BD" w:rsidP="00AE44E2">
            <w:r>
              <w:t>3</w:t>
            </w:r>
            <w:r w:rsidR="000F2CDF" w:rsidRPr="00182BE8">
              <w:t xml:space="preserve"> minutes</w:t>
            </w:r>
          </w:p>
        </w:tc>
      </w:tr>
      <w:tr w:rsidR="004C6E5D" w:rsidRPr="00FA2F7B">
        <w:trPr>
          <w:trHeight w:val="940"/>
        </w:trPr>
        <w:tc>
          <w:tcPr>
            <w:tcW w:w="720" w:type="dxa"/>
          </w:tcPr>
          <w:p w:rsidR="004C6E5D" w:rsidRPr="00182BE8" w:rsidRDefault="004C6E5D" w:rsidP="00AE44E2">
            <w:r>
              <w:t xml:space="preserve">    </w:t>
            </w:r>
            <w:r w:rsidR="008604BD">
              <w:t>7</w:t>
            </w:r>
          </w:p>
        </w:tc>
        <w:tc>
          <w:tcPr>
            <w:tcW w:w="8190" w:type="dxa"/>
            <w:shd w:val="clear" w:color="auto" w:fill="auto"/>
          </w:tcPr>
          <w:p w:rsidR="0073514A" w:rsidRDefault="000C2062" w:rsidP="000C2062">
            <w:r>
              <w:t>Case #3 (slides #13-1</w:t>
            </w:r>
            <w:r w:rsidR="00A72D44">
              <w:t>6</w:t>
            </w:r>
            <w:r>
              <w:t>)</w:t>
            </w:r>
          </w:p>
          <w:p w:rsidR="0073514A" w:rsidRDefault="0073514A" w:rsidP="00375F96">
            <w:pPr>
              <w:pStyle w:val="ListParagraph"/>
              <w:numPr>
                <w:ilvl w:val="0"/>
                <w:numId w:val="12"/>
              </w:numPr>
            </w:pPr>
            <w:r>
              <w:t>Discuss how accumulation of stable patients in specialty clinic can impair access for sicker patients</w:t>
            </w:r>
          </w:p>
          <w:p w:rsidR="0073514A" w:rsidRDefault="0073514A" w:rsidP="00375F96">
            <w:pPr>
              <w:pStyle w:val="ListParagraph"/>
              <w:numPr>
                <w:ilvl w:val="0"/>
                <w:numId w:val="12"/>
              </w:numPr>
            </w:pPr>
            <w:r>
              <w:t>How do you decid</w:t>
            </w:r>
            <w:r w:rsidR="00936641">
              <w:t>e</w:t>
            </w:r>
            <w:r>
              <w:t xml:space="preserve"> when patients no longer need specialty care (slide #15)</w:t>
            </w:r>
            <w:r w:rsidR="00070FF8">
              <w:t xml:space="preserve"> </w:t>
            </w:r>
            <w:r>
              <w:t>(small group discussion an option)</w:t>
            </w:r>
          </w:p>
          <w:p w:rsidR="0073514A" w:rsidRDefault="0073514A" w:rsidP="00375F96">
            <w:pPr>
              <w:pStyle w:val="ListParagraph"/>
              <w:numPr>
                <w:ilvl w:val="0"/>
                <w:numId w:val="12"/>
              </w:numPr>
            </w:pPr>
            <w:r>
              <w:t>Does your clinic have a list of conditions that can usually be managed by primary care once stable; do you have a transition policy or process</w:t>
            </w:r>
          </w:p>
          <w:p w:rsidR="0073514A" w:rsidRDefault="0073514A" w:rsidP="00375F96">
            <w:pPr>
              <w:pStyle w:val="ListParagraph"/>
              <w:numPr>
                <w:ilvl w:val="0"/>
                <w:numId w:val="12"/>
              </w:numPr>
            </w:pPr>
            <w:r>
              <w:t>How do you have that conversation with the patient, with the PCP?</w:t>
            </w:r>
          </w:p>
          <w:p w:rsidR="004C6E5D" w:rsidRDefault="00E37952" w:rsidP="00375F96">
            <w:pPr>
              <w:pStyle w:val="ListParagraph"/>
              <w:numPr>
                <w:ilvl w:val="0"/>
                <w:numId w:val="12"/>
              </w:numPr>
            </w:pPr>
            <w:r>
              <w:t>Discuss referral policy/policies of your division/department/institution</w:t>
            </w:r>
            <w:r w:rsidR="0073514A">
              <w:t xml:space="preserve"> (slide #16)</w:t>
            </w:r>
          </w:p>
          <w:p w:rsidR="00E37952" w:rsidRPr="00182BE8" w:rsidRDefault="00E37952" w:rsidP="00375F96">
            <w:pPr>
              <w:pStyle w:val="ListParagraph"/>
              <w:numPr>
                <w:ilvl w:val="0"/>
                <w:numId w:val="12"/>
              </w:numPr>
            </w:pPr>
            <w:r>
              <w:t>What processes do you have or need to help improve the referral process</w:t>
            </w:r>
            <w:r w:rsidR="000C2062">
              <w:t>?</w:t>
            </w:r>
          </w:p>
        </w:tc>
        <w:tc>
          <w:tcPr>
            <w:tcW w:w="1260" w:type="dxa"/>
            <w:shd w:val="clear" w:color="auto" w:fill="auto"/>
          </w:tcPr>
          <w:p w:rsidR="004C6E5D" w:rsidRPr="00182BE8" w:rsidRDefault="003C67BD" w:rsidP="00AE44E2">
            <w:r>
              <w:t>7</w:t>
            </w:r>
            <w:r w:rsidR="004C6E5D" w:rsidRPr="00182BE8">
              <w:t xml:space="preserve"> minutes</w:t>
            </w:r>
          </w:p>
        </w:tc>
      </w:tr>
      <w:tr w:rsidR="004C6E5D" w:rsidRPr="00FA2F7B" w:rsidTr="008604BD">
        <w:trPr>
          <w:trHeight w:val="908"/>
        </w:trPr>
        <w:tc>
          <w:tcPr>
            <w:tcW w:w="720" w:type="dxa"/>
          </w:tcPr>
          <w:p w:rsidR="004C6E5D" w:rsidRPr="00182BE8" w:rsidRDefault="008604BD" w:rsidP="004C6E5D">
            <w:pPr>
              <w:jc w:val="center"/>
            </w:pPr>
            <w:r>
              <w:t>8</w:t>
            </w:r>
          </w:p>
        </w:tc>
        <w:tc>
          <w:tcPr>
            <w:tcW w:w="8190" w:type="dxa"/>
            <w:shd w:val="clear" w:color="auto" w:fill="auto"/>
          </w:tcPr>
          <w:p w:rsidR="004C6E5D" w:rsidRDefault="00E37952" w:rsidP="00AE44E2">
            <w:r>
              <w:t xml:space="preserve">Elements of </w:t>
            </w:r>
            <w:r w:rsidR="00495697">
              <w:t>g</w:t>
            </w:r>
            <w:r>
              <w:t>ood referrals</w:t>
            </w:r>
            <w:r w:rsidR="000C2062">
              <w:t xml:space="preserve"> and action plans (</w:t>
            </w:r>
            <w:r w:rsidR="003B151A">
              <w:t>s</w:t>
            </w:r>
            <w:r w:rsidR="000C2062">
              <w:t>lides #17-18)</w:t>
            </w:r>
          </w:p>
          <w:p w:rsidR="004C6E5D" w:rsidRDefault="00E37952" w:rsidP="00375F96">
            <w:pPr>
              <w:pStyle w:val="ListParagraph"/>
              <w:numPr>
                <w:ilvl w:val="0"/>
                <w:numId w:val="13"/>
              </w:numPr>
            </w:pPr>
            <w:r>
              <w:t>Discuss the three elements listed</w:t>
            </w:r>
          </w:p>
          <w:p w:rsidR="000C2062" w:rsidRPr="00182BE8" w:rsidRDefault="00E37952" w:rsidP="003B151A">
            <w:pPr>
              <w:pStyle w:val="ListParagraph"/>
              <w:numPr>
                <w:ilvl w:val="0"/>
                <w:numId w:val="13"/>
              </w:numPr>
            </w:pPr>
            <w:r>
              <w:t>Share the High Value Care Coordination web site with trainees</w:t>
            </w:r>
          </w:p>
        </w:tc>
        <w:tc>
          <w:tcPr>
            <w:tcW w:w="1260" w:type="dxa"/>
            <w:shd w:val="clear" w:color="auto" w:fill="auto"/>
          </w:tcPr>
          <w:p w:rsidR="004501D7" w:rsidRDefault="004501D7" w:rsidP="00AE44E2">
            <w:r>
              <w:t>5 minutes</w:t>
            </w:r>
          </w:p>
          <w:p w:rsidR="004C6E5D" w:rsidRPr="00182BE8" w:rsidRDefault="004C6E5D" w:rsidP="00AE44E2"/>
        </w:tc>
      </w:tr>
      <w:tr w:rsidR="004501D7" w:rsidRPr="00FA2F7B">
        <w:tblPrEx>
          <w:tblLook w:val="0000"/>
        </w:tblPrEx>
        <w:trPr>
          <w:trHeight w:val="1610"/>
        </w:trPr>
        <w:tc>
          <w:tcPr>
            <w:tcW w:w="720" w:type="dxa"/>
          </w:tcPr>
          <w:p w:rsidR="004501D7" w:rsidRPr="00182BE8" w:rsidRDefault="008604BD" w:rsidP="00AE44E2">
            <w:r>
              <w:t xml:space="preserve">    9</w:t>
            </w:r>
          </w:p>
        </w:tc>
        <w:tc>
          <w:tcPr>
            <w:tcW w:w="8190" w:type="dxa"/>
            <w:shd w:val="clear" w:color="auto" w:fill="auto"/>
          </w:tcPr>
          <w:p w:rsidR="004501D7" w:rsidRPr="00182BE8" w:rsidRDefault="004501D7" w:rsidP="00AE44E2">
            <w:r w:rsidRPr="00182BE8">
              <w:t>Summary</w:t>
            </w:r>
            <w:r w:rsidR="000C2062">
              <w:t xml:space="preserve"> and Action Plans (</w:t>
            </w:r>
            <w:r w:rsidR="00965297">
              <w:t>s</w:t>
            </w:r>
            <w:r w:rsidR="000C2062">
              <w:t>lides #18-19)</w:t>
            </w:r>
          </w:p>
          <w:p w:rsidR="007873D9" w:rsidRDefault="00E37952" w:rsidP="00375F96">
            <w:pPr>
              <w:pStyle w:val="ListParagraph"/>
              <w:numPr>
                <w:ilvl w:val="0"/>
                <w:numId w:val="6"/>
              </w:numPr>
            </w:pPr>
            <w:r>
              <w:t>E</w:t>
            </w:r>
            <w:r w:rsidR="007873D9">
              <w:t xml:space="preserve">mphasize the importance </w:t>
            </w:r>
            <w:r>
              <w:t>of COMMUNICATION</w:t>
            </w:r>
            <w:r w:rsidR="007873D9">
              <w:t xml:space="preserve"> for good care coordination, not just information</w:t>
            </w:r>
          </w:p>
          <w:p w:rsidR="007873D9" w:rsidRDefault="007873D9" w:rsidP="00375F96">
            <w:pPr>
              <w:pStyle w:val="ListParagraph"/>
              <w:numPr>
                <w:ilvl w:val="0"/>
                <w:numId w:val="6"/>
              </w:numPr>
            </w:pPr>
            <w:r>
              <w:t xml:space="preserve">Recommend using </w:t>
            </w:r>
            <w:r w:rsidR="0047723A">
              <w:t>p</w:t>
            </w:r>
            <w:r>
              <w:t>reconsultation to promote high value referrals and care</w:t>
            </w:r>
          </w:p>
          <w:p w:rsidR="004501D7" w:rsidRPr="00182BE8" w:rsidRDefault="007873D9" w:rsidP="00375F96">
            <w:pPr>
              <w:pStyle w:val="ListParagraph"/>
              <w:numPr>
                <w:ilvl w:val="0"/>
                <w:numId w:val="6"/>
              </w:numPr>
            </w:pPr>
            <w:r>
              <w:t>Plan how to improve the referral process, start with one aspect</w:t>
            </w:r>
          </w:p>
        </w:tc>
        <w:tc>
          <w:tcPr>
            <w:tcW w:w="1260" w:type="dxa"/>
            <w:shd w:val="clear" w:color="auto" w:fill="auto"/>
          </w:tcPr>
          <w:p w:rsidR="004501D7" w:rsidRPr="00182BE8" w:rsidRDefault="004501D7" w:rsidP="00AE44E2">
            <w:r w:rsidRPr="00182BE8">
              <w:t>5 minutes</w:t>
            </w:r>
          </w:p>
        </w:tc>
      </w:tr>
    </w:tbl>
    <w:p w:rsidR="00D46152" w:rsidRPr="00EC3F0F" w:rsidRDefault="00D46152" w:rsidP="00EC3F0F"/>
    <w:sectPr w:rsidR="00D46152" w:rsidRPr="00EC3F0F" w:rsidSect="00223A3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87" w:rsidRDefault="00E11687" w:rsidP="003D171D">
      <w:r>
        <w:separator/>
      </w:r>
    </w:p>
  </w:endnote>
  <w:endnote w:type="continuationSeparator" w:id="0">
    <w:p w:rsidR="00E11687" w:rsidRDefault="00E11687" w:rsidP="003D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8E" w:rsidRDefault="005C0C91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7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28E" w:rsidRDefault="00EE728E" w:rsidP="00B751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8E" w:rsidRDefault="005C0C91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EE7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7EA">
      <w:rPr>
        <w:rStyle w:val="PageNumber"/>
        <w:noProof/>
      </w:rPr>
      <w:t>3</w:t>
    </w:r>
    <w:r>
      <w:rPr>
        <w:rStyle w:val="PageNumber"/>
      </w:rPr>
      <w:fldChar w:fldCharType="end"/>
    </w:r>
  </w:p>
  <w:p w:rsidR="00EE728E" w:rsidRDefault="005C0C91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>
        <v:line id="Line 3" o:spid="_x0000_s4097" style="position:absolute;left:0;text-align:left;z-index:251658752;visibility:visible" from="-53.95pt,-3.7pt" to="576.05pt,-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" strokecolor="#17365d" strokeweight="1pt">
          <v:fill o:detectmouseclick="t"/>
          <v:shadow opacity="22938f" offset="0"/>
        </v:line>
      </w:pict>
    </w:r>
    <w:r w:rsidR="00BC2FC3">
      <w:rPr>
        <w:rFonts w:ascii="Trebuchet MS" w:hAnsi="Trebuchet MS"/>
        <w:noProof/>
      </w:rPr>
      <w:drawing>
        <wp:inline distT="0" distB="0" distL="0" distR="0">
          <wp:extent cx="2717800" cy="317500"/>
          <wp:effectExtent l="0" t="0" r="0" b="12700"/>
          <wp:docPr id="2" name="Picture 2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logo-horiz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28E" w:rsidRPr="004F1393">
      <w:rPr>
        <w:rFonts w:ascii="Trebuchet MS" w:hAnsi="Trebuchet MS"/>
      </w:rPr>
      <w:tab/>
    </w:r>
    <w:r w:rsidR="00EE728E">
      <w:rPr>
        <w:rFonts w:ascii="Trebuchet MS" w:hAnsi="Trebuchet MS"/>
      </w:rPr>
      <w:tab/>
    </w:r>
    <w:r w:rsidR="00BC2FC3">
      <w:rPr>
        <w:rFonts w:ascii="Trebuchet MS" w:hAnsi="Trebuchet MS"/>
        <w:noProof/>
      </w:rPr>
      <w:drawing>
        <wp:inline distT="0" distB="0" distL="0" distR="0">
          <wp:extent cx="1143000" cy="368300"/>
          <wp:effectExtent l="0" t="0" r="0" b="12700"/>
          <wp:docPr id="3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87" w:rsidRDefault="00E11687" w:rsidP="003D171D">
      <w:r>
        <w:separator/>
      </w:r>
    </w:p>
  </w:footnote>
  <w:footnote w:type="continuationSeparator" w:id="0">
    <w:p w:rsidR="00E11687" w:rsidRDefault="00E11687" w:rsidP="003D1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8E" w:rsidRDefault="005C0C91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7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28E" w:rsidRDefault="00EE728E" w:rsidP="00EA473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8E" w:rsidRPr="00633683" w:rsidRDefault="005C0C91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left:0;text-align:left;margin-left:3in;margin-top:-9pt;width:315pt;height:6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<v:textbox inset=",7.2pt,,7.2pt">
            <w:txbxContent>
              <w:p w:rsidR="00EE728E" w:rsidRPr="002E0F7D" w:rsidRDefault="001A29CC" w:rsidP="00C67ADB">
                <w:pPr>
                  <w:spacing w:line="400" w:lineRule="exact"/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>High Value Consultation and Referral</w:t>
                </w:r>
              </w:p>
            </w:txbxContent>
          </v:textbox>
        </v:shape>
      </w:pict>
    </w:r>
    <w:r w:rsidR="00BC2FC3">
      <w:rPr>
        <w:b/>
        <w:bCs/>
        <w:noProof/>
        <w:sz w:val="40"/>
      </w:rPr>
      <w:drawing>
        <wp:inline distT="0" distB="0" distL="0" distR="0">
          <wp:extent cx="2324100" cy="469900"/>
          <wp:effectExtent l="0" t="0" r="12700" b="12700"/>
          <wp:docPr id="1" name="Picture 1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28E" w:rsidRPr="00633683" w:rsidRDefault="00EE728E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EE728E" w:rsidRPr="00633683" w:rsidRDefault="005C0C91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>
        <v:line id="Line 2" o:spid="_x0000_s4098" style="position:absolute;left:0;text-align:left;z-index:251657728;visibility:visible" from="-53.95pt,3.25pt" to="594.0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" strokecolor="#17365d" strokeweight="1pt">
          <v:fill o:detectmouseclick="t"/>
          <v:shadow opacity="22938f" offset="0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912"/>
    <w:multiLevelType w:val="hybridMultilevel"/>
    <w:tmpl w:val="9334D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7403D"/>
    <w:multiLevelType w:val="hybridMultilevel"/>
    <w:tmpl w:val="1884D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D5134"/>
    <w:multiLevelType w:val="hybridMultilevel"/>
    <w:tmpl w:val="DBC6C972"/>
    <w:lvl w:ilvl="0" w:tplc="AD32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06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C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E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8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AD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2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5C668D"/>
    <w:multiLevelType w:val="hybridMultilevel"/>
    <w:tmpl w:val="E43C967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2BB73A55"/>
    <w:multiLevelType w:val="hybridMultilevel"/>
    <w:tmpl w:val="20C8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CD718B"/>
    <w:multiLevelType w:val="hybridMultilevel"/>
    <w:tmpl w:val="E3C4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B54681"/>
    <w:multiLevelType w:val="hybridMultilevel"/>
    <w:tmpl w:val="EDAEB980"/>
    <w:lvl w:ilvl="0" w:tplc="F5AE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F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A8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47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6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9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C3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EB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A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64F97"/>
    <w:multiLevelType w:val="hybridMultilevel"/>
    <w:tmpl w:val="65E0A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386F42"/>
    <w:multiLevelType w:val="hybridMultilevel"/>
    <w:tmpl w:val="EFFE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99091E"/>
    <w:multiLevelType w:val="hybridMultilevel"/>
    <w:tmpl w:val="4144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4297C"/>
    <w:multiLevelType w:val="hybridMultilevel"/>
    <w:tmpl w:val="5A862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B83F76"/>
    <w:multiLevelType w:val="hybridMultilevel"/>
    <w:tmpl w:val="7AF6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61905"/>
    <w:multiLevelType w:val="hybridMultilevel"/>
    <w:tmpl w:val="CBC6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171D"/>
    <w:rsid w:val="000014EB"/>
    <w:rsid w:val="00004F26"/>
    <w:rsid w:val="00017D27"/>
    <w:rsid w:val="00022A14"/>
    <w:rsid w:val="00030304"/>
    <w:rsid w:val="0003625E"/>
    <w:rsid w:val="0005118C"/>
    <w:rsid w:val="000554C5"/>
    <w:rsid w:val="00070FF8"/>
    <w:rsid w:val="000809B5"/>
    <w:rsid w:val="000849F7"/>
    <w:rsid w:val="00095390"/>
    <w:rsid w:val="000A0324"/>
    <w:rsid w:val="000A644A"/>
    <w:rsid w:val="000A75F2"/>
    <w:rsid w:val="000B6B2B"/>
    <w:rsid w:val="000C066A"/>
    <w:rsid w:val="000C2062"/>
    <w:rsid w:val="000D3670"/>
    <w:rsid w:val="000E63F1"/>
    <w:rsid w:val="000F0EA3"/>
    <w:rsid w:val="000F2CDF"/>
    <w:rsid w:val="001005C8"/>
    <w:rsid w:val="001021DA"/>
    <w:rsid w:val="00102E50"/>
    <w:rsid w:val="00113F48"/>
    <w:rsid w:val="001305AD"/>
    <w:rsid w:val="00140BBF"/>
    <w:rsid w:val="0016395D"/>
    <w:rsid w:val="00166BC3"/>
    <w:rsid w:val="001772A7"/>
    <w:rsid w:val="00182356"/>
    <w:rsid w:val="00182BE8"/>
    <w:rsid w:val="00187694"/>
    <w:rsid w:val="001940CB"/>
    <w:rsid w:val="00194B83"/>
    <w:rsid w:val="001976F4"/>
    <w:rsid w:val="00197975"/>
    <w:rsid w:val="001A02F1"/>
    <w:rsid w:val="001A06D4"/>
    <w:rsid w:val="001A29CC"/>
    <w:rsid w:val="001A4C85"/>
    <w:rsid w:val="001A6C5E"/>
    <w:rsid w:val="001A7409"/>
    <w:rsid w:val="001B050E"/>
    <w:rsid w:val="001D6DDD"/>
    <w:rsid w:val="001E65E7"/>
    <w:rsid w:val="001E6E90"/>
    <w:rsid w:val="001F439E"/>
    <w:rsid w:val="00223A35"/>
    <w:rsid w:val="00240DEE"/>
    <w:rsid w:val="00253968"/>
    <w:rsid w:val="00263209"/>
    <w:rsid w:val="00263717"/>
    <w:rsid w:val="00272D15"/>
    <w:rsid w:val="00286ECE"/>
    <w:rsid w:val="00295FC4"/>
    <w:rsid w:val="00297BAC"/>
    <w:rsid w:val="002A47E8"/>
    <w:rsid w:val="002C2C5C"/>
    <w:rsid w:val="002C3A9C"/>
    <w:rsid w:val="002D3738"/>
    <w:rsid w:val="002E0F7D"/>
    <w:rsid w:val="002E1E13"/>
    <w:rsid w:val="002E1ED3"/>
    <w:rsid w:val="002E2F5D"/>
    <w:rsid w:val="002E5BEE"/>
    <w:rsid w:val="00302E58"/>
    <w:rsid w:val="00324A52"/>
    <w:rsid w:val="00327AA0"/>
    <w:rsid w:val="00353262"/>
    <w:rsid w:val="00375F96"/>
    <w:rsid w:val="00377788"/>
    <w:rsid w:val="0038009B"/>
    <w:rsid w:val="00380E68"/>
    <w:rsid w:val="003874E2"/>
    <w:rsid w:val="003905F7"/>
    <w:rsid w:val="003A3826"/>
    <w:rsid w:val="003A783B"/>
    <w:rsid w:val="003B151A"/>
    <w:rsid w:val="003B3E9A"/>
    <w:rsid w:val="003C67BD"/>
    <w:rsid w:val="003D171D"/>
    <w:rsid w:val="003D4A37"/>
    <w:rsid w:val="003E469F"/>
    <w:rsid w:val="003E6163"/>
    <w:rsid w:val="003F113E"/>
    <w:rsid w:val="003F2A0E"/>
    <w:rsid w:val="004036C9"/>
    <w:rsid w:val="00440025"/>
    <w:rsid w:val="00441298"/>
    <w:rsid w:val="00445E69"/>
    <w:rsid w:val="004501D7"/>
    <w:rsid w:val="0045105B"/>
    <w:rsid w:val="004530C9"/>
    <w:rsid w:val="00453258"/>
    <w:rsid w:val="00467DFA"/>
    <w:rsid w:val="0047723A"/>
    <w:rsid w:val="00495697"/>
    <w:rsid w:val="004A580B"/>
    <w:rsid w:val="004B6D4D"/>
    <w:rsid w:val="004C2EAE"/>
    <w:rsid w:val="004C6E5D"/>
    <w:rsid w:val="004E047C"/>
    <w:rsid w:val="004E112F"/>
    <w:rsid w:val="004E5FD8"/>
    <w:rsid w:val="004F1393"/>
    <w:rsid w:val="004F415C"/>
    <w:rsid w:val="00501030"/>
    <w:rsid w:val="00501452"/>
    <w:rsid w:val="00512EF6"/>
    <w:rsid w:val="0052051D"/>
    <w:rsid w:val="005329CD"/>
    <w:rsid w:val="00540372"/>
    <w:rsid w:val="00543C4B"/>
    <w:rsid w:val="00544417"/>
    <w:rsid w:val="0054783D"/>
    <w:rsid w:val="00562E11"/>
    <w:rsid w:val="0056309D"/>
    <w:rsid w:val="005915D6"/>
    <w:rsid w:val="005917C1"/>
    <w:rsid w:val="00595E7E"/>
    <w:rsid w:val="005A09B6"/>
    <w:rsid w:val="005A1F84"/>
    <w:rsid w:val="005B1B7E"/>
    <w:rsid w:val="005B6748"/>
    <w:rsid w:val="005C0C91"/>
    <w:rsid w:val="005C79FC"/>
    <w:rsid w:val="005D44E5"/>
    <w:rsid w:val="005F1A0F"/>
    <w:rsid w:val="005F208F"/>
    <w:rsid w:val="005F43DB"/>
    <w:rsid w:val="00613DD1"/>
    <w:rsid w:val="00625751"/>
    <w:rsid w:val="00633683"/>
    <w:rsid w:val="00654FE3"/>
    <w:rsid w:val="00664EEE"/>
    <w:rsid w:val="00677790"/>
    <w:rsid w:val="006B047F"/>
    <w:rsid w:val="006B5EC1"/>
    <w:rsid w:val="006D06BF"/>
    <w:rsid w:val="006D3E66"/>
    <w:rsid w:val="006D7F6D"/>
    <w:rsid w:val="006F20BE"/>
    <w:rsid w:val="006F76BE"/>
    <w:rsid w:val="007128F2"/>
    <w:rsid w:val="0073514A"/>
    <w:rsid w:val="007430EF"/>
    <w:rsid w:val="00747F20"/>
    <w:rsid w:val="00750990"/>
    <w:rsid w:val="0075136D"/>
    <w:rsid w:val="007545A5"/>
    <w:rsid w:val="00755301"/>
    <w:rsid w:val="00777EA1"/>
    <w:rsid w:val="00781A09"/>
    <w:rsid w:val="007873D9"/>
    <w:rsid w:val="007915B7"/>
    <w:rsid w:val="007A17B1"/>
    <w:rsid w:val="007A568E"/>
    <w:rsid w:val="007A7BB6"/>
    <w:rsid w:val="007D21E0"/>
    <w:rsid w:val="007D6EEA"/>
    <w:rsid w:val="007E26D4"/>
    <w:rsid w:val="007E29B1"/>
    <w:rsid w:val="007E5CF1"/>
    <w:rsid w:val="007F3AA9"/>
    <w:rsid w:val="007F7622"/>
    <w:rsid w:val="0080363F"/>
    <w:rsid w:val="00826CF9"/>
    <w:rsid w:val="008320C5"/>
    <w:rsid w:val="00835457"/>
    <w:rsid w:val="00842E87"/>
    <w:rsid w:val="00846801"/>
    <w:rsid w:val="00851332"/>
    <w:rsid w:val="008604BD"/>
    <w:rsid w:val="00860A50"/>
    <w:rsid w:val="00873A85"/>
    <w:rsid w:val="0087688D"/>
    <w:rsid w:val="00880AE6"/>
    <w:rsid w:val="008856CF"/>
    <w:rsid w:val="008A07F8"/>
    <w:rsid w:val="008B2B32"/>
    <w:rsid w:val="008D2DB5"/>
    <w:rsid w:val="008D3E05"/>
    <w:rsid w:val="00906AE2"/>
    <w:rsid w:val="009365D0"/>
    <w:rsid w:val="00936641"/>
    <w:rsid w:val="00946A8D"/>
    <w:rsid w:val="00946EDF"/>
    <w:rsid w:val="00953E2C"/>
    <w:rsid w:val="00963E92"/>
    <w:rsid w:val="00965297"/>
    <w:rsid w:val="00972A15"/>
    <w:rsid w:val="00975305"/>
    <w:rsid w:val="0098185A"/>
    <w:rsid w:val="009825DF"/>
    <w:rsid w:val="00987888"/>
    <w:rsid w:val="009A5C5B"/>
    <w:rsid w:val="009B5ABF"/>
    <w:rsid w:val="009E0B07"/>
    <w:rsid w:val="009E1BF4"/>
    <w:rsid w:val="009F1AFF"/>
    <w:rsid w:val="00A02260"/>
    <w:rsid w:val="00A02B3D"/>
    <w:rsid w:val="00A117EA"/>
    <w:rsid w:val="00A11C72"/>
    <w:rsid w:val="00A2157C"/>
    <w:rsid w:val="00A31642"/>
    <w:rsid w:val="00A3370C"/>
    <w:rsid w:val="00A35E5F"/>
    <w:rsid w:val="00A377E4"/>
    <w:rsid w:val="00A42DB1"/>
    <w:rsid w:val="00A55E90"/>
    <w:rsid w:val="00A66275"/>
    <w:rsid w:val="00A66AC9"/>
    <w:rsid w:val="00A72D44"/>
    <w:rsid w:val="00A774CF"/>
    <w:rsid w:val="00A776E8"/>
    <w:rsid w:val="00A85A08"/>
    <w:rsid w:val="00A946DE"/>
    <w:rsid w:val="00AB5002"/>
    <w:rsid w:val="00AC14A9"/>
    <w:rsid w:val="00AC7706"/>
    <w:rsid w:val="00AD21A4"/>
    <w:rsid w:val="00AE0B9D"/>
    <w:rsid w:val="00AE44E2"/>
    <w:rsid w:val="00AE77BE"/>
    <w:rsid w:val="00AF4346"/>
    <w:rsid w:val="00AF616D"/>
    <w:rsid w:val="00AF7287"/>
    <w:rsid w:val="00B20A7D"/>
    <w:rsid w:val="00B332B9"/>
    <w:rsid w:val="00B405FB"/>
    <w:rsid w:val="00B532DD"/>
    <w:rsid w:val="00B5510D"/>
    <w:rsid w:val="00B56772"/>
    <w:rsid w:val="00B64188"/>
    <w:rsid w:val="00B7510C"/>
    <w:rsid w:val="00B8208B"/>
    <w:rsid w:val="00B863AD"/>
    <w:rsid w:val="00B952DC"/>
    <w:rsid w:val="00B96AD9"/>
    <w:rsid w:val="00BA313B"/>
    <w:rsid w:val="00BA7EF1"/>
    <w:rsid w:val="00BB382B"/>
    <w:rsid w:val="00BC2FC3"/>
    <w:rsid w:val="00BF49E4"/>
    <w:rsid w:val="00C00926"/>
    <w:rsid w:val="00C07FCE"/>
    <w:rsid w:val="00C13A4B"/>
    <w:rsid w:val="00C2138E"/>
    <w:rsid w:val="00C40E32"/>
    <w:rsid w:val="00C4287D"/>
    <w:rsid w:val="00C46543"/>
    <w:rsid w:val="00C51826"/>
    <w:rsid w:val="00C6743B"/>
    <w:rsid w:val="00C67ADB"/>
    <w:rsid w:val="00CA0FAB"/>
    <w:rsid w:val="00CA2E57"/>
    <w:rsid w:val="00CC323D"/>
    <w:rsid w:val="00CC4F45"/>
    <w:rsid w:val="00CD79C1"/>
    <w:rsid w:val="00CE11C1"/>
    <w:rsid w:val="00CE531E"/>
    <w:rsid w:val="00CF0AE6"/>
    <w:rsid w:val="00D02D4C"/>
    <w:rsid w:val="00D06FE3"/>
    <w:rsid w:val="00D077D1"/>
    <w:rsid w:val="00D148F9"/>
    <w:rsid w:val="00D32C74"/>
    <w:rsid w:val="00D36AF5"/>
    <w:rsid w:val="00D37F52"/>
    <w:rsid w:val="00D426D0"/>
    <w:rsid w:val="00D46152"/>
    <w:rsid w:val="00D50368"/>
    <w:rsid w:val="00D51C32"/>
    <w:rsid w:val="00D768FE"/>
    <w:rsid w:val="00D82DBF"/>
    <w:rsid w:val="00D85F77"/>
    <w:rsid w:val="00D95052"/>
    <w:rsid w:val="00DB6FAD"/>
    <w:rsid w:val="00DC54CB"/>
    <w:rsid w:val="00E11687"/>
    <w:rsid w:val="00E26EF6"/>
    <w:rsid w:val="00E272B9"/>
    <w:rsid w:val="00E37952"/>
    <w:rsid w:val="00E6364E"/>
    <w:rsid w:val="00E63F8A"/>
    <w:rsid w:val="00E663CE"/>
    <w:rsid w:val="00E7605D"/>
    <w:rsid w:val="00E86A03"/>
    <w:rsid w:val="00E90E08"/>
    <w:rsid w:val="00EA0D62"/>
    <w:rsid w:val="00EA1B90"/>
    <w:rsid w:val="00EA4732"/>
    <w:rsid w:val="00EB5BD2"/>
    <w:rsid w:val="00EC3F0F"/>
    <w:rsid w:val="00EE728E"/>
    <w:rsid w:val="00F003F3"/>
    <w:rsid w:val="00F00B41"/>
    <w:rsid w:val="00F0451C"/>
    <w:rsid w:val="00F12B0C"/>
    <w:rsid w:val="00F30257"/>
    <w:rsid w:val="00F41C3A"/>
    <w:rsid w:val="00F425F5"/>
    <w:rsid w:val="00F531E6"/>
    <w:rsid w:val="00F8293F"/>
    <w:rsid w:val="00F85028"/>
    <w:rsid w:val="00F872A5"/>
    <w:rsid w:val="00F97379"/>
    <w:rsid w:val="00FA3B52"/>
    <w:rsid w:val="00FC2F23"/>
    <w:rsid w:val="00FC6829"/>
    <w:rsid w:val="00FD2B25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4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2C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6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2C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83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51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87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52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07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84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031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891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93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978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813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2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079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5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vc.acponline.org/physres_care_coordin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ponline.org/system/files/documents/advocacy/current_policy_papers/assets/pcmh_neighbors.p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Daisys</cp:lastModifiedBy>
  <cp:revision>88</cp:revision>
  <cp:lastPrinted>2015-03-21T01:56:00Z</cp:lastPrinted>
  <dcterms:created xsi:type="dcterms:W3CDTF">2016-03-04T16:24:00Z</dcterms:created>
  <dcterms:modified xsi:type="dcterms:W3CDTF">2016-03-18T16:58:00Z</dcterms:modified>
</cp:coreProperties>
</file>