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C2" w:rsidRPr="00653649" w:rsidRDefault="009876C2" w:rsidP="009876C2">
      <w:pPr>
        <w:textAlignment w:val="baseline"/>
        <w:rPr>
          <w:rFonts w:asciiTheme="minorHAnsi" w:eastAsia="MS PGothic" w:hAnsiTheme="minorHAnsi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653649">
        <w:rPr>
          <w:rFonts w:asciiTheme="minorHAnsi" w:eastAsia="MS PGothic" w:hAnsiTheme="minorHAnsi"/>
          <w:b/>
          <w:color w:val="000000"/>
          <w:sz w:val="24"/>
          <w:szCs w:val="24"/>
          <w:u w:val="single"/>
        </w:rPr>
        <w:t>Discharge Scenario</w:t>
      </w:r>
      <w:r>
        <w:rPr>
          <w:rFonts w:asciiTheme="minorHAnsi" w:eastAsia="MS PGothic" w:hAnsiTheme="minorHAnsi"/>
          <w:b/>
          <w:color w:val="000000"/>
          <w:sz w:val="24"/>
          <w:szCs w:val="24"/>
          <w:u w:val="single"/>
        </w:rPr>
        <w:t>s for Case 2</w:t>
      </w:r>
    </w:p>
    <w:p w:rsidR="009876C2" w:rsidRDefault="009876C2" w:rsidP="009876C2">
      <w:pPr>
        <w:textAlignment w:val="baseline"/>
        <w:rPr>
          <w:rFonts w:asciiTheme="minorHAnsi" w:eastAsia="MS PGothic" w:hAnsiTheme="minorHAnsi"/>
          <w:color w:val="000000"/>
          <w:sz w:val="24"/>
          <w:szCs w:val="24"/>
        </w:rPr>
      </w:pPr>
      <w:r>
        <w:rPr>
          <w:rFonts w:asciiTheme="minorHAnsi" w:eastAsia="MS PGothic" w:hAnsiTheme="minorHAnsi"/>
          <w:color w:val="000000"/>
          <w:sz w:val="24"/>
          <w:szCs w:val="24"/>
        </w:rPr>
        <w:t xml:space="preserve">A 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>5</w:t>
      </w:r>
      <w:r>
        <w:rPr>
          <w:rFonts w:asciiTheme="minorHAnsi" w:eastAsia="MS PGothic" w:hAnsiTheme="minorHAnsi"/>
          <w:color w:val="000000"/>
          <w:sz w:val="24"/>
          <w:szCs w:val="24"/>
        </w:rPr>
        <w:t xml:space="preserve">5-year-old woman is admitted with fever and found to have methicillin-resistant </w:t>
      </w:r>
      <w:r w:rsidRPr="003C5825">
        <w:rPr>
          <w:rFonts w:asciiTheme="minorHAnsi" w:eastAsia="MS PGothic" w:hAnsiTheme="minorHAnsi"/>
          <w:i/>
          <w:color w:val="000000"/>
          <w:sz w:val="24"/>
          <w:szCs w:val="24"/>
        </w:rPr>
        <w:t>Staphylococcus aureus</w:t>
      </w:r>
      <w:r>
        <w:rPr>
          <w:rFonts w:asciiTheme="minorHAnsi" w:eastAsia="MS PGothic" w:hAnsiTheme="minorHAnsi"/>
          <w:color w:val="000000"/>
          <w:sz w:val="24"/>
          <w:szCs w:val="24"/>
        </w:rPr>
        <w:t xml:space="preserve"> endocarditis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 xml:space="preserve">. </w:t>
      </w:r>
      <w:r>
        <w:rPr>
          <w:rFonts w:asciiTheme="minorHAnsi" w:eastAsia="MS PGothic" w:hAnsiTheme="minorHAnsi"/>
          <w:color w:val="000000"/>
          <w:sz w:val="24"/>
          <w:szCs w:val="24"/>
        </w:rPr>
        <w:t>She is star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 xml:space="preserve">ted on IV </w:t>
      </w:r>
      <w:r>
        <w:rPr>
          <w:rFonts w:asciiTheme="minorHAnsi" w:eastAsia="MS PGothic" w:hAnsiTheme="minorHAnsi"/>
          <w:color w:val="000000"/>
          <w:sz w:val="24"/>
          <w:szCs w:val="24"/>
        </w:rPr>
        <w:t>vancomycin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>. A PICC line is placed.</w:t>
      </w:r>
      <w:r>
        <w:rPr>
          <w:rFonts w:asciiTheme="minorHAnsi" w:eastAsia="MS PGothic" w:hAnsiTheme="minorHAnsi"/>
          <w:color w:val="000000"/>
          <w:sz w:val="24"/>
          <w:szCs w:val="24"/>
        </w:rPr>
        <w:t xml:space="preserve"> 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>She lives at home with her husband</w:t>
      </w:r>
      <w:r>
        <w:rPr>
          <w:rFonts w:asciiTheme="minorHAnsi" w:eastAsia="MS PGothic" w:hAnsiTheme="minorHAnsi"/>
          <w:color w:val="000000"/>
          <w:sz w:val="24"/>
          <w:szCs w:val="24"/>
        </w:rPr>
        <w:t>,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 xml:space="preserve"> who is healthy</w:t>
      </w:r>
      <w:r>
        <w:rPr>
          <w:rFonts w:asciiTheme="minorHAnsi" w:eastAsia="MS PGothic" w:hAnsiTheme="minorHAnsi"/>
          <w:color w:val="000000"/>
          <w:sz w:val="24"/>
          <w:szCs w:val="24"/>
        </w:rPr>
        <w:t>,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 xml:space="preserve"> and her 32-year-old daughter</w:t>
      </w:r>
      <w:r>
        <w:rPr>
          <w:rFonts w:asciiTheme="minorHAnsi" w:eastAsia="MS PGothic" w:hAnsiTheme="minorHAnsi"/>
          <w:color w:val="000000"/>
          <w:sz w:val="24"/>
          <w:szCs w:val="24"/>
        </w:rPr>
        <w:t>.  On hospital day 6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 xml:space="preserve"> she is </w:t>
      </w:r>
      <w:r>
        <w:rPr>
          <w:rFonts w:asciiTheme="minorHAnsi" w:eastAsia="MS PGothic" w:hAnsiTheme="minorHAnsi"/>
          <w:color w:val="000000"/>
          <w:sz w:val="24"/>
          <w:szCs w:val="24"/>
        </w:rPr>
        <w:t xml:space="preserve">clinically 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>improved</w:t>
      </w:r>
      <w:r>
        <w:rPr>
          <w:rFonts w:asciiTheme="minorHAnsi" w:eastAsia="MS PGothic" w:hAnsiTheme="minorHAnsi"/>
          <w:color w:val="000000"/>
          <w:sz w:val="24"/>
          <w:szCs w:val="24"/>
        </w:rPr>
        <w:t>, her bacteremia has cleared,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 xml:space="preserve"> and you think she is medically ready to leave the hospital. She will need </w:t>
      </w:r>
      <w:r>
        <w:rPr>
          <w:rFonts w:asciiTheme="minorHAnsi" w:eastAsia="MS PGothic" w:hAnsiTheme="minorHAnsi"/>
          <w:color w:val="000000"/>
          <w:sz w:val="24"/>
          <w:szCs w:val="24"/>
        </w:rPr>
        <w:t xml:space="preserve">a total of 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>6 weeks of IV antibiotics to clear the infection.</w:t>
      </w:r>
    </w:p>
    <w:p w:rsidR="009876C2" w:rsidRDefault="009876C2" w:rsidP="009876C2">
      <w:pPr>
        <w:textAlignment w:val="baseline"/>
        <w:rPr>
          <w:rFonts w:asciiTheme="minorHAnsi" w:eastAsia="MS PGothic" w:hAnsiTheme="minorHAnsi"/>
          <w:color w:val="000000"/>
          <w:sz w:val="24"/>
          <w:szCs w:val="24"/>
        </w:rPr>
      </w:pPr>
    </w:p>
    <w:p w:rsidR="009876C2" w:rsidRPr="00653649" w:rsidRDefault="009876C2" w:rsidP="009876C2">
      <w:pPr>
        <w:textAlignment w:val="baseline"/>
        <w:rPr>
          <w:rFonts w:asciiTheme="minorHAnsi" w:eastAsia="MS PGothic" w:hAnsiTheme="minorHAnsi"/>
          <w:color w:val="000000"/>
          <w:sz w:val="24"/>
          <w:szCs w:val="24"/>
        </w:rPr>
      </w:pPr>
      <w:r>
        <w:rPr>
          <w:rFonts w:asciiTheme="minorHAnsi" w:eastAsia="MS PGothic" w:hAnsiTheme="minorHAnsi"/>
          <w:color w:val="000000"/>
          <w:sz w:val="24"/>
          <w:szCs w:val="24"/>
        </w:rPr>
        <w:t>Answer these two questions for each of the scenarios below:</w:t>
      </w:r>
    </w:p>
    <w:p w:rsidR="009876C2" w:rsidRPr="00653649" w:rsidRDefault="009876C2" w:rsidP="009876C2">
      <w:pPr>
        <w:textAlignment w:val="baseline"/>
        <w:rPr>
          <w:rFonts w:asciiTheme="minorHAnsi" w:eastAsia="MS PGothic" w:hAnsiTheme="minorHAnsi"/>
          <w:color w:val="000000"/>
          <w:sz w:val="24"/>
          <w:szCs w:val="24"/>
        </w:rPr>
      </w:pPr>
      <w:r w:rsidRPr="00653649">
        <w:rPr>
          <w:rFonts w:asciiTheme="minorHAnsi" w:eastAsia="MS PGothic" w:hAnsiTheme="minorHAnsi"/>
          <w:color w:val="000000"/>
          <w:sz w:val="24"/>
          <w:szCs w:val="24"/>
        </w:rPr>
        <w:t>1.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ab/>
        <w:t>Can you safely discharge this patient home</w:t>
      </w:r>
      <w:r>
        <w:rPr>
          <w:rFonts w:asciiTheme="minorHAnsi" w:eastAsia="MS PGothic" w:hAnsiTheme="minorHAnsi"/>
          <w:color w:val="000000"/>
          <w:sz w:val="24"/>
          <w:szCs w:val="24"/>
        </w:rPr>
        <w:t xml:space="preserve"> today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>?</w:t>
      </w:r>
    </w:p>
    <w:p w:rsidR="009876C2" w:rsidRDefault="009876C2" w:rsidP="009876C2">
      <w:pPr>
        <w:textAlignment w:val="baseline"/>
        <w:rPr>
          <w:rFonts w:asciiTheme="minorHAnsi" w:eastAsia="MS PGothic" w:hAnsiTheme="minorHAnsi"/>
          <w:color w:val="000000"/>
          <w:sz w:val="24"/>
          <w:szCs w:val="24"/>
        </w:rPr>
      </w:pPr>
      <w:r w:rsidRPr="00653649">
        <w:rPr>
          <w:rFonts w:asciiTheme="minorHAnsi" w:eastAsia="MS PGothic" w:hAnsiTheme="minorHAnsi"/>
          <w:color w:val="000000"/>
          <w:sz w:val="24"/>
          <w:szCs w:val="24"/>
        </w:rPr>
        <w:t>2.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ab/>
        <w:t xml:space="preserve">If not, what alternatives do you have? </w:t>
      </w:r>
    </w:p>
    <w:p w:rsidR="009876C2" w:rsidRPr="00653649" w:rsidRDefault="009876C2" w:rsidP="009876C2">
      <w:pPr>
        <w:textAlignment w:val="baseline"/>
        <w:rPr>
          <w:rFonts w:asciiTheme="minorHAnsi" w:eastAsia="MS PGothic" w:hAnsiTheme="minorHAnsi"/>
          <w:color w:val="000000"/>
          <w:sz w:val="24"/>
          <w:szCs w:val="24"/>
        </w:rPr>
      </w:pPr>
    </w:p>
    <w:p w:rsidR="009876C2" w:rsidRPr="00653649" w:rsidRDefault="009876C2" w:rsidP="009876C2">
      <w:pPr>
        <w:textAlignment w:val="baseline"/>
        <w:rPr>
          <w:rFonts w:asciiTheme="minorHAnsi" w:eastAsia="MS PGothic" w:hAnsiTheme="minorHAnsi"/>
          <w:color w:val="000000"/>
          <w:sz w:val="24"/>
          <w:szCs w:val="24"/>
        </w:rPr>
      </w:pPr>
      <w:r w:rsidRPr="00FE3414">
        <w:rPr>
          <w:rFonts w:asciiTheme="minorHAnsi" w:eastAsia="MS PGothic" w:hAnsiTheme="minorHAnsi"/>
          <w:color w:val="000000"/>
          <w:sz w:val="24"/>
          <w:szCs w:val="24"/>
          <w:u w:val="single"/>
        </w:rPr>
        <w:t>Scenario 1: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 xml:space="preserve">  The patient has Blue Cross Personal Choice health insurance and a PCP</w:t>
      </w:r>
      <w:r>
        <w:rPr>
          <w:rFonts w:asciiTheme="minorHAnsi" w:eastAsia="MS PGothic" w:hAnsiTheme="minorHAnsi"/>
          <w:color w:val="000000"/>
          <w:sz w:val="24"/>
          <w:szCs w:val="24"/>
        </w:rPr>
        <w:t>.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 xml:space="preserve">  </w:t>
      </w:r>
    </w:p>
    <w:p w:rsidR="009876C2" w:rsidRDefault="009876C2" w:rsidP="009876C2">
      <w:pPr>
        <w:textAlignment w:val="baseline"/>
        <w:rPr>
          <w:rFonts w:asciiTheme="minorHAnsi" w:eastAsia="MS PGothic" w:hAnsiTheme="minorHAnsi"/>
          <w:color w:val="000000"/>
          <w:sz w:val="24"/>
          <w:szCs w:val="24"/>
        </w:rPr>
      </w:pPr>
      <w:r w:rsidRPr="00FE3414">
        <w:rPr>
          <w:rFonts w:asciiTheme="minorHAnsi" w:eastAsia="MS PGothic" w:hAnsiTheme="minorHAnsi"/>
          <w:color w:val="000000"/>
          <w:sz w:val="24"/>
          <w:szCs w:val="24"/>
          <w:u w:val="single"/>
        </w:rPr>
        <w:t>Scenario 2: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 xml:space="preserve">  The patient is recently unemployed and has no health insurance and doesn’t qualify for public</w:t>
      </w:r>
      <w:r>
        <w:rPr>
          <w:rFonts w:asciiTheme="minorHAnsi" w:eastAsia="MS PGothic" w:hAnsiTheme="minorHAnsi"/>
          <w:color w:val="000000"/>
          <w:sz w:val="24"/>
          <w:szCs w:val="24"/>
        </w:rPr>
        <w:t xml:space="preserve"> assistance. She has a PCP 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>she hasn’t seen in a year w</w:t>
      </w:r>
      <w:r>
        <w:rPr>
          <w:rFonts w:asciiTheme="minorHAnsi" w:eastAsia="MS PGothic" w:hAnsiTheme="minorHAnsi"/>
          <w:color w:val="000000"/>
          <w:sz w:val="24"/>
          <w:szCs w:val="24"/>
        </w:rPr>
        <w:t>ith whom she wants to follow up.</w:t>
      </w:r>
    </w:p>
    <w:p w:rsidR="009876C2" w:rsidRDefault="009876C2" w:rsidP="009876C2">
      <w:pPr>
        <w:textAlignment w:val="baseline"/>
        <w:rPr>
          <w:rFonts w:asciiTheme="minorHAnsi" w:eastAsia="MS PGothic" w:hAnsiTheme="minorHAnsi"/>
          <w:color w:val="000000"/>
          <w:sz w:val="24"/>
          <w:szCs w:val="24"/>
        </w:rPr>
      </w:pPr>
      <w:r w:rsidRPr="00FE3414">
        <w:rPr>
          <w:rFonts w:asciiTheme="minorHAnsi" w:eastAsia="MS PGothic" w:hAnsiTheme="minorHAnsi"/>
          <w:color w:val="000000"/>
          <w:sz w:val="24"/>
          <w:szCs w:val="24"/>
          <w:u w:val="single"/>
        </w:rPr>
        <w:t>Scenario 3: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 xml:space="preserve"> The patient is now 65 and has Medicare Part A</w:t>
      </w:r>
      <w:r>
        <w:rPr>
          <w:rFonts w:asciiTheme="minorHAnsi" w:eastAsia="MS PGothic" w:hAnsiTheme="minorHAnsi"/>
          <w:color w:val="000000"/>
          <w:sz w:val="24"/>
          <w:szCs w:val="24"/>
        </w:rPr>
        <w:t>,</w:t>
      </w:r>
      <w:r w:rsidRPr="00653649">
        <w:rPr>
          <w:rFonts w:asciiTheme="minorHAnsi" w:eastAsia="MS PGothic" w:hAnsiTheme="minorHAnsi"/>
          <w:color w:val="000000"/>
          <w:sz w:val="24"/>
          <w:szCs w:val="24"/>
        </w:rPr>
        <w:t xml:space="preserve"> but has not purchased Medicare Part B. She does not have a PCP</w:t>
      </w:r>
      <w:r>
        <w:rPr>
          <w:rFonts w:asciiTheme="minorHAnsi" w:eastAsia="MS PGothic" w:hAnsiTheme="minorHAnsi"/>
          <w:color w:val="000000"/>
          <w:sz w:val="24"/>
          <w:szCs w:val="24"/>
        </w:rPr>
        <w:t>.</w:t>
      </w:r>
    </w:p>
    <w:p w:rsidR="009876C2" w:rsidRDefault="009876C2" w:rsidP="009876C2">
      <w:pPr>
        <w:textAlignment w:val="baseline"/>
        <w:rPr>
          <w:rFonts w:asciiTheme="minorHAnsi" w:eastAsia="MS PGothic" w:hAnsiTheme="minorHAnsi"/>
          <w:color w:val="000000"/>
          <w:sz w:val="24"/>
          <w:szCs w:val="24"/>
        </w:rPr>
      </w:pPr>
    </w:p>
    <w:tbl>
      <w:tblPr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3403"/>
        <w:gridCol w:w="4789"/>
      </w:tblGrid>
      <w:tr w:rsidR="009876C2" w:rsidRPr="00FE3414" w:rsidTr="007D0465">
        <w:trPr>
          <w:trHeight w:val="567"/>
        </w:trPr>
        <w:tc>
          <w:tcPr>
            <w:tcW w:w="950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b/>
                <w:bCs/>
                <w:color w:val="FFFFFF"/>
                <w:kern w:val="24"/>
                <w:sz w:val="24"/>
                <w:szCs w:val="24"/>
              </w:rPr>
              <w:t xml:space="preserve">What services are covered under Medicare Part A? </w:t>
            </w:r>
          </w:p>
        </w:tc>
      </w:tr>
      <w:tr w:rsidR="009876C2" w:rsidRPr="00FE3414" w:rsidTr="007D0465">
        <w:trPr>
          <w:trHeight w:val="414"/>
        </w:trPr>
        <w:tc>
          <w:tcPr>
            <w:tcW w:w="1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Services </w:t>
            </w:r>
          </w:p>
        </w:tc>
        <w:tc>
          <w:tcPr>
            <w:tcW w:w="3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Benefit </w:t>
            </w:r>
          </w:p>
        </w:tc>
        <w:tc>
          <w:tcPr>
            <w:tcW w:w="47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b/>
                <w:bCs/>
                <w:color w:val="000000"/>
                <w:kern w:val="24"/>
                <w:sz w:val="24"/>
                <w:szCs w:val="24"/>
              </w:rPr>
              <w:t>Medicare Pays</w:t>
            </w:r>
          </w:p>
        </w:tc>
      </w:tr>
      <w:tr w:rsidR="009876C2" w:rsidRPr="00FE3414" w:rsidTr="007D0465">
        <w:trPr>
          <w:trHeight w:val="1437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Hospital 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First 60 days</w:t>
            </w:r>
          </w:p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61</w:t>
            </w:r>
            <w:proofErr w:type="spellStart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st</w:t>
            </w:r>
            <w:proofErr w:type="spellEnd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 to 90</w:t>
            </w:r>
            <w:proofErr w:type="spellStart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th</w:t>
            </w:r>
            <w:proofErr w:type="spellEnd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 day</w:t>
            </w:r>
          </w:p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91</w:t>
            </w:r>
            <w:proofErr w:type="spellStart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st</w:t>
            </w:r>
            <w:proofErr w:type="spellEnd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 to 150</w:t>
            </w:r>
            <w:proofErr w:type="spellStart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th</w:t>
            </w:r>
            <w:proofErr w:type="spellEnd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 day</w:t>
            </w:r>
          </w:p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Beyond 90 days if lifetime reserve days are used </w:t>
            </w:r>
          </w:p>
        </w:tc>
        <w:tc>
          <w:tcPr>
            <w:tcW w:w="4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All but a $1</w:t>
            </w:r>
            <w:r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260</w:t>
            </w: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 deductible per illness</w:t>
            </w:r>
          </w:p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All but $</w:t>
            </w:r>
            <w:r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315</w:t>
            </w: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 per day</w:t>
            </w:r>
          </w:p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All but $</w:t>
            </w:r>
            <w:r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630</w:t>
            </w: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 per day</w:t>
            </w:r>
          </w:p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Nothing </w:t>
            </w:r>
          </w:p>
        </w:tc>
      </w:tr>
      <w:tr w:rsidR="009876C2" w:rsidRPr="00FE3414" w:rsidTr="007D0465">
        <w:trPr>
          <w:trHeight w:val="907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Unskilled Nursing at Home 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Care that is primarily custodial is not covered </w:t>
            </w:r>
          </w:p>
        </w:tc>
        <w:tc>
          <w:tcPr>
            <w:tcW w:w="4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Nothing </w:t>
            </w:r>
          </w:p>
        </w:tc>
      </w:tr>
      <w:tr w:rsidR="009876C2" w:rsidRPr="00FE3414" w:rsidTr="007D0465">
        <w:trPr>
          <w:trHeight w:val="907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Skilled Nursing Center 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First 20 days</w:t>
            </w:r>
          </w:p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21</w:t>
            </w:r>
            <w:proofErr w:type="spellStart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st</w:t>
            </w:r>
            <w:proofErr w:type="spellEnd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 to 100</w:t>
            </w:r>
            <w:proofErr w:type="spellStart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th</w:t>
            </w:r>
            <w:proofErr w:type="spellEnd"/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 day</w:t>
            </w:r>
          </w:p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Beyond 100 days </w:t>
            </w:r>
          </w:p>
        </w:tc>
        <w:tc>
          <w:tcPr>
            <w:tcW w:w="4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All</w:t>
            </w:r>
          </w:p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All but $1</w:t>
            </w:r>
            <w:r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57</w:t>
            </w: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 per day</w:t>
            </w:r>
          </w:p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Nothing </w:t>
            </w:r>
          </w:p>
        </w:tc>
      </w:tr>
      <w:tr w:rsidR="009876C2" w:rsidRPr="00FE3414" w:rsidTr="007D0465">
        <w:trPr>
          <w:trHeight w:val="643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>Home H</w:t>
            </w: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ealth Care 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100 visits per illness </w:t>
            </w:r>
          </w:p>
        </w:tc>
        <w:tc>
          <w:tcPr>
            <w:tcW w:w="4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100% for skilled care as per Medicare rules </w:t>
            </w:r>
          </w:p>
        </w:tc>
      </w:tr>
      <w:tr w:rsidR="009876C2" w:rsidRPr="00FE3414" w:rsidTr="007D0465">
        <w:trPr>
          <w:trHeight w:val="907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Hospice 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As long as physician certifies the patient suffers from terminal condition </w:t>
            </w:r>
          </w:p>
        </w:tc>
        <w:tc>
          <w:tcPr>
            <w:tcW w:w="4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6C2" w:rsidRPr="00FE3414" w:rsidRDefault="009876C2" w:rsidP="007D046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FE3414">
              <w:rPr>
                <w:rFonts w:asciiTheme="minorHAnsi" w:eastAsia="Times New Roman" w:hAnsiTheme="minorHAnsi" w:cs="Arial"/>
                <w:color w:val="000000"/>
                <w:kern w:val="24"/>
                <w:sz w:val="24"/>
                <w:szCs w:val="24"/>
              </w:rPr>
              <w:t xml:space="preserve">100% for most services, co pays for outpatient pharmaceuticals and coinsurance for inpatient respite care </w:t>
            </w:r>
          </w:p>
        </w:tc>
      </w:tr>
    </w:tbl>
    <w:p w:rsidR="009876C2" w:rsidRPr="00813ACC" w:rsidRDefault="009876C2" w:rsidP="009876C2"/>
    <w:p w:rsidR="00D46152" w:rsidRPr="00EC3F0F" w:rsidRDefault="00D46152" w:rsidP="00D15EB0"/>
    <w:sectPr w:rsidR="00D46152" w:rsidRPr="00EC3F0F" w:rsidSect="00223A3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33" w:rsidRDefault="00745B33" w:rsidP="003D171D">
      <w:r>
        <w:separator/>
      </w:r>
    </w:p>
  </w:endnote>
  <w:endnote w:type="continuationSeparator" w:id="0">
    <w:p w:rsidR="00745B33" w:rsidRDefault="00745B33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0BA">
      <w:rPr>
        <w:rStyle w:val="PageNumber"/>
        <w:noProof/>
      </w:rPr>
      <w:t>1</w:t>
    </w:r>
    <w:r>
      <w:rPr>
        <w:rStyle w:val="PageNumber"/>
      </w:rPr>
      <w:fldChar w:fldCharType="end"/>
    </w:r>
  </w:p>
  <w:p w:rsidR="00745B33" w:rsidRDefault="00DA0A8F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-47625</wp:posOffset>
              </wp:positionV>
              <wp:extent cx="80010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FVBDnCXAgAAgwUAAA4AAAAAAAAAAAAAAAAALgIAAGRycy9lMm9E&#10;b2MueG1sUEsBAi0AFAAGAAgAAAAhAAAhN7XgAAAACwEAAA8AAAAAAAAAAAAAAAAA8Q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  <w:r>
      <w:rPr>
        <w:rFonts w:ascii="Trebuchet MS" w:hAnsi="Trebuchet MS"/>
        <w:noProof/>
      </w:rPr>
      <w:drawing>
        <wp:inline distT="0" distB="0" distL="0" distR="0">
          <wp:extent cx="2714625" cy="314325"/>
          <wp:effectExtent l="0" t="0" r="9525" b="9525"/>
          <wp:docPr id="3" name="Picture 3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p-logo-horiz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B33" w:rsidRPr="004F1393">
      <w:rPr>
        <w:rFonts w:ascii="Trebuchet MS" w:hAnsi="Trebuchet MS"/>
      </w:rPr>
      <w:tab/>
    </w:r>
    <w:r w:rsidR="00745B33">
      <w:rPr>
        <w:rFonts w:ascii="Trebuchet MS" w:hAnsi="Trebuchet MS"/>
      </w:rPr>
      <w:tab/>
    </w:r>
    <w:r>
      <w:rPr>
        <w:rFonts w:ascii="Trebuchet MS" w:hAnsi="Trebuchet MS"/>
        <w:noProof/>
      </w:rPr>
      <w:drawing>
        <wp:inline distT="0" distB="0" distL="0" distR="0">
          <wp:extent cx="1143000" cy="371475"/>
          <wp:effectExtent l="0" t="0" r="0" b="9525"/>
          <wp:docPr id="4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33" w:rsidRDefault="00745B33" w:rsidP="003D171D">
      <w:r>
        <w:separator/>
      </w:r>
    </w:p>
  </w:footnote>
  <w:footnote w:type="continuationSeparator" w:id="0">
    <w:p w:rsidR="00745B33" w:rsidRDefault="00745B33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Pr="00633683" w:rsidRDefault="00DA0A8F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000500" cy="8001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080" w:rsidRDefault="009876C2" w:rsidP="00B11080">
                          <w:r>
                            <w:rPr>
                              <w:b/>
                              <w:bCs/>
                              <w:sz w:val="40"/>
                            </w:rPr>
                            <w:t>Presentation #4</w:t>
                          </w:r>
                          <w:r w:rsidR="00B11080">
                            <w:rPr>
                              <w:b/>
                              <w:bCs/>
                              <w:sz w:val="40"/>
                            </w:rPr>
                            <w:t xml:space="preserve">: </w:t>
                          </w:r>
                          <w:r>
                            <w:rPr>
                              <w:b/>
                              <w:bCs/>
                              <w:sz w:val="40"/>
                            </w:rPr>
                            <w:t>High Value Hospitalization</w:t>
                          </w:r>
                        </w:p>
                        <w:p w:rsidR="00745B33" w:rsidRPr="002E0F7D" w:rsidRDefault="00745B33" w:rsidP="00C67ADB">
                          <w:pPr>
                            <w:spacing w:line="400" w:lineRule="exact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9pt;width:3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    <v:textbox inset=",7.2pt,,7.2pt">
                <w:txbxContent>
                  <w:p w:rsidR="00B11080" w:rsidRDefault="009876C2" w:rsidP="00B11080">
                    <w:r>
                      <w:rPr>
                        <w:b/>
                        <w:bCs/>
                        <w:sz w:val="40"/>
                      </w:rPr>
                      <w:t>Presentation #4</w:t>
                    </w:r>
                    <w:r w:rsidR="00B11080">
                      <w:rPr>
                        <w:b/>
                        <w:bCs/>
                        <w:sz w:val="40"/>
                      </w:rPr>
                      <w:t xml:space="preserve">: </w:t>
                    </w:r>
                    <w:r>
                      <w:rPr>
                        <w:b/>
                        <w:bCs/>
                        <w:sz w:val="40"/>
                      </w:rPr>
                      <w:t>High Value Hospitalization</w:t>
                    </w:r>
                  </w:p>
                  <w:p w:rsidR="00745B33" w:rsidRPr="002E0F7D" w:rsidRDefault="00745B33" w:rsidP="00C67ADB"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40"/>
      </w:rPr>
      <w:drawing>
        <wp:inline distT="0" distB="0" distL="0" distR="0">
          <wp:extent cx="2324100" cy="466725"/>
          <wp:effectExtent l="0" t="0" r="0" b="9525"/>
          <wp:docPr id="2" name="Picture 2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B33" w:rsidRPr="00633683" w:rsidRDefault="00745B33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745B33" w:rsidRPr="00633683" w:rsidRDefault="00DA0A8F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41275</wp:posOffset>
              </wp:positionV>
              <wp:extent cx="8229600" cy="0"/>
              <wp:effectExtent l="9525" t="12700" r="9525" b="63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D"/>
    <w:rsid w:val="000014EB"/>
    <w:rsid w:val="00022A14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6DDD"/>
    <w:rsid w:val="001E6E90"/>
    <w:rsid w:val="001F794F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5518F"/>
    <w:rsid w:val="00380E68"/>
    <w:rsid w:val="003874E2"/>
    <w:rsid w:val="003A783B"/>
    <w:rsid w:val="003D171D"/>
    <w:rsid w:val="003D4A37"/>
    <w:rsid w:val="003E062B"/>
    <w:rsid w:val="003E6163"/>
    <w:rsid w:val="003F2A0E"/>
    <w:rsid w:val="004036C9"/>
    <w:rsid w:val="004303E1"/>
    <w:rsid w:val="00441298"/>
    <w:rsid w:val="00445E69"/>
    <w:rsid w:val="004530C9"/>
    <w:rsid w:val="00453258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A09B6"/>
    <w:rsid w:val="005C2A6F"/>
    <w:rsid w:val="005F208F"/>
    <w:rsid w:val="005F43DB"/>
    <w:rsid w:val="006210BA"/>
    <w:rsid w:val="00633683"/>
    <w:rsid w:val="00664EEE"/>
    <w:rsid w:val="00677790"/>
    <w:rsid w:val="006B047F"/>
    <w:rsid w:val="006B5236"/>
    <w:rsid w:val="006D06BF"/>
    <w:rsid w:val="006D3E66"/>
    <w:rsid w:val="006D7F6D"/>
    <w:rsid w:val="006F20BE"/>
    <w:rsid w:val="006F76BE"/>
    <w:rsid w:val="007430EF"/>
    <w:rsid w:val="00745B33"/>
    <w:rsid w:val="00747F20"/>
    <w:rsid w:val="00750990"/>
    <w:rsid w:val="0075136D"/>
    <w:rsid w:val="007915B7"/>
    <w:rsid w:val="007A7BB6"/>
    <w:rsid w:val="007D21E0"/>
    <w:rsid w:val="007D6EEA"/>
    <w:rsid w:val="007E5CF1"/>
    <w:rsid w:val="008320C5"/>
    <w:rsid w:val="00835457"/>
    <w:rsid w:val="00842E87"/>
    <w:rsid w:val="00846801"/>
    <w:rsid w:val="00851332"/>
    <w:rsid w:val="008761D7"/>
    <w:rsid w:val="00880AE6"/>
    <w:rsid w:val="008856CF"/>
    <w:rsid w:val="008A07F8"/>
    <w:rsid w:val="008B2B32"/>
    <w:rsid w:val="008C7124"/>
    <w:rsid w:val="008D3E05"/>
    <w:rsid w:val="00946EDF"/>
    <w:rsid w:val="00953E2C"/>
    <w:rsid w:val="00963E92"/>
    <w:rsid w:val="00970A11"/>
    <w:rsid w:val="00972A15"/>
    <w:rsid w:val="0098185A"/>
    <w:rsid w:val="009876C2"/>
    <w:rsid w:val="00987888"/>
    <w:rsid w:val="009B5ABF"/>
    <w:rsid w:val="009E0B07"/>
    <w:rsid w:val="00A02B3D"/>
    <w:rsid w:val="00A11C72"/>
    <w:rsid w:val="00A2157C"/>
    <w:rsid w:val="00A31642"/>
    <w:rsid w:val="00A35E5F"/>
    <w:rsid w:val="00A66275"/>
    <w:rsid w:val="00A774CF"/>
    <w:rsid w:val="00A820D0"/>
    <w:rsid w:val="00A85A08"/>
    <w:rsid w:val="00A90E14"/>
    <w:rsid w:val="00AA01D4"/>
    <w:rsid w:val="00AB5002"/>
    <w:rsid w:val="00AC7706"/>
    <w:rsid w:val="00AD19FA"/>
    <w:rsid w:val="00AE77BE"/>
    <w:rsid w:val="00B11080"/>
    <w:rsid w:val="00B332B9"/>
    <w:rsid w:val="00B5510D"/>
    <w:rsid w:val="00B56772"/>
    <w:rsid w:val="00B7510C"/>
    <w:rsid w:val="00B96AD9"/>
    <w:rsid w:val="00BB382B"/>
    <w:rsid w:val="00C07FCE"/>
    <w:rsid w:val="00C2138E"/>
    <w:rsid w:val="00C24947"/>
    <w:rsid w:val="00C36A98"/>
    <w:rsid w:val="00C46543"/>
    <w:rsid w:val="00C5167D"/>
    <w:rsid w:val="00C6743B"/>
    <w:rsid w:val="00C67ADB"/>
    <w:rsid w:val="00CA0FAB"/>
    <w:rsid w:val="00CB7B69"/>
    <w:rsid w:val="00CC4F45"/>
    <w:rsid w:val="00CD79C1"/>
    <w:rsid w:val="00CE11C1"/>
    <w:rsid w:val="00CF0AE6"/>
    <w:rsid w:val="00D15EB0"/>
    <w:rsid w:val="00D36AF5"/>
    <w:rsid w:val="00D46152"/>
    <w:rsid w:val="00D51C32"/>
    <w:rsid w:val="00D95052"/>
    <w:rsid w:val="00DA0A8F"/>
    <w:rsid w:val="00DB6FAD"/>
    <w:rsid w:val="00DC54CB"/>
    <w:rsid w:val="00E272B9"/>
    <w:rsid w:val="00E50803"/>
    <w:rsid w:val="00E531BE"/>
    <w:rsid w:val="00E7605D"/>
    <w:rsid w:val="00E90E08"/>
    <w:rsid w:val="00EA1B90"/>
    <w:rsid w:val="00EA4732"/>
    <w:rsid w:val="00EC3F0F"/>
    <w:rsid w:val="00F00B41"/>
    <w:rsid w:val="00F0451C"/>
    <w:rsid w:val="00F25328"/>
    <w:rsid w:val="00F41C3A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6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Cheryl Rusten</cp:lastModifiedBy>
  <cp:revision>2</cp:revision>
  <cp:lastPrinted>2014-05-28T14:22:00Z</cp:lastPrinted>
  <dcterms:created xsi:type="dcterms:W3CDTF">2018-04-09T12:50:00Z</dcterms:created>
  <dcterms:modified xsi:type="dcterms:W3CDTF">2018-04-09T12:50:00Z</dcterms:modified>
</cp:coreProperties>
</file>