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8F" w:rsidRDefault="00E026C4" w:rsidP="00807E8F">
      <w:pPr>
        <w:rPr>
          <w:b/>
          <w:bCs/>
          <w:sz w:val="28"/>
          <w:szCs w:val="28"/>
        </w:rPr>
      </w:pPr>
      <w:r w:rsidRPr="00E026C4">
        <w:rPr>
          <w:b/>
          <w:bCs/>
          <w:sz w:val="28"/>
          <w:szCs w:val="28"/>
        </w:rPr>
        <w:t>Facilitators Guide</w:t>
      </w:r>
    </w:p>
    <w:p w:rsidR="00E026C4" w:rsidRPr="002A027A" w:rsidRDefault="00E026C4" w:rsidP="00807E8F">
      <w:pPr>
        <w:rPr>
          <w:b/>
        </w:rPr>
      </w:pPr>
    </w:p>
    <w:p w:rsidR="00E026C4" w:rsidRPr="00E026C4" w:rsidRDefault="00E026C4" w:rsidP="00E026C4">
      <w:r w:rsidRPr="00E026C4">
        <w:rPr>
          <w:b/>
        </w:rPr>
        <w:t>Description</w:t>
      </w:r>
      <w:r w:rsidRPr="00E026C4">
        <w:t xml:space="preserve">: </w:t>
      </w:r>
    </w:p>
    <w:p w:rsidR="00E026C4" w:rsidRPr="00E026C4" w:rsidRDefault="00E026C4" w:rsidP="00E026C4">
      <w:r w:rsidRPr="00E026C4">
        <w:t>This activity addresses the 5</w:t>
      </w:r>
      <w:r w:rsidRPr="00E026C4">
        <w:rPr>
          <w:vertAlign w:val="superscript"/>
        </w:rPr>
        <w:t>th</w:t>
      </w:r>
      <w:r w:rsidRPr="00E026C4">
        <w:t xml:space="preserve"> step in the framework for high value care and the final module in the curriculum.  This is the sixth in a series of six sessions.</w:t>
      </w:r>
      <w:r w:rsidR="00B24579">
        <w:t xml:space="preserve"> </w:t>
      </w:r>
      <w:r w:rsidR="0064768C">
        <w:t xml:space="preserve">The PowerPoint presentation is </w:t>
      </w:r>
      <w:r w:rsidR="00BA35AC">
        <w:t xml:space="preserve">to be </w:t>
      </w:r>
      <w:r w:rsidR="0064768C">
        <w:t>presented</w:t>
      </w:r>
      <w:r w:rsidR="00BA35AC">
        <w:t xml:space="preserve"> as a starting point for a quality impro</w:t>
      </w:r>
      <w:r w:rsidR="00B24579">
        <w:t xml:space="preserve">vement activity for residents. </w:t>
      </w:r>
      <w:r w:rsidR="00BA35AC">
        <w:t>If your program already engages in QI projects, the presentation can be given as a stand-alone presentation to energize residents to continue their QI efforts.</w:t>
      </w:r>
    </w:p>
    <w:p w:rsidR="00E026C4" w:rsidRPr="00E026C4" w:rsidRDefault="00E026C4" w:rsidP="00E026C4"/>
    <w:p w:rsidR="00E026C4" w:rsidRPr="00E026C4" w:rsidRDefault="00E026C4" w:rsidP="00E026C4">
      <w:pPr>
        <w:rPr>
          <w:b/>
        </w:rPr>
      </w:pPr>
      <w:r w:rsidRPr="00E026C4">
        <w:rPr>
          <w:b/>
        </w:rPr>
        <w:t>Follow Level 1 instructions if your program does not have an existing quality improvement curriculum:</w:t>
      </w:r>
    </w:p>
    <w:p w:rsidR="00E026C4" w:rsidRPr="00E026C4" w:rsidRDefault="00E026C4" w:rsidP="00E026C4">
      <w:r w:rsidRPr="00E026C4">
        <w:t>The aim is to facilitate the start of a quality improvement activity that</w:t>
      </w:r>
      <w:r w:rsidR="00B24579">
        <w:t xml:space="preserve"> engages a group of residents. </w:t>
      </w:r>
      <w:r w:rsidRPr="00E026C4">
        <w:t>The most important step to facilitate this process is to identify key leaders in quality within your hospital or clinic setting.  There are a number o</w:t>
      </w:r>
      <w:r w:rsidR="00B24579">
        <w:t>f</w:t>
      </w:r>
      <w:r w:rsidRPr="00E026C4">
        <w:t xml:space="preserve"> resources available to help introduce you to the concepts of quality improvement and how to take a step-by-step approach with your tra</w:t>
      </w:r>
      <w:r w:rsidR="00B24579">
        <w:t xml:space="preserve">inees toward a simple product. </w:t>
      </w:r>
      <w:r w:rsidRPr="00E026C4">
        <w:t xml:space="preserve">The goal of this activity for the residents should be to produce a product (see below) that demonstrates their active participation in identifying a high-value quality improvement goal and their plan to achieve that goal.  </w:t>
      </w:r>
    </w:p>
    <w:p w:rsidR="00E026C4" w:rsidRPr="00E026C4" w:rsidRDefault="00E026C4" w:rsidP="00E026C4">
      <w:pPr>
        <w:rPr>
          <w:b/>
        </w:rPr>
      </w:pPr>
    </w:p>
    <w:p w:rsidR="00B24579" w:rsidRDefault="00E026C4" w:rsidP="00E026C4">
      <w:pPr>
        <w:rPr>
          <w:b/>
        </w:rPr>
      </w:pPr>
      <w:r w:rsidRPr="00E026C4">
        <w:rPr>
          <w:b/>
        </w:rPr>
        <w:t xml:space="preserve">Follow Level 2 instructions if your program has an existing quality improvement curriculum: </w:t>
      </w:r>
    </w:p>
    <w:p w:rsidR="00E026C4" w:rsidRPr="00E026C4" w:rsidRDefault="00E026C4" w:rsidP="00E026C4">
      <w:r w:rsidRPr="00E026C4">
        <w:t xml:space="preserve">The goal of this module is </w:t>
      </w:r>
      <w:r w:rsidR="00B24579">
        <w:t xml:space="preserve">for </w:t>
      </w:r>
      <w:r w:rsidRPr="00E026C4">
        <w:t xml:space="preserve">your residents to </w:t>
      </w:r>
      <w:r w:rsidR="00B24579">
        <w:t>focus on</w:t>
      </w:r>
      <w:r w:rsidRPr="00E026C4">
        <w:t xml:space="preserve"> quality improvement activities that will promote high value care: ideas that will eliminate waste, reinforce evidence-based care, or disseminate education around one of the Choosing Wisely recommendations. Residents will create a product and present their work to their peers, locally, regionally</w:t>
      </w:r>
      <w:r w:rsidR="00B24579">
        <w:t>,</w:t>
      </w:r>
      <w:r w:rsidRPr="00E026C4">
        <w:t xml:space="preserve"> or nationally. </w:t>
      </w:r>
    </w:p>
    <w:p w:rsidR="00E026C4" w:rsidRPr="00E026C4" w:rsidRDefault="00E026C4" w:rsidP="00E026C4"/>
    <w:p w:rsidR="00E026C4" w:rsidRPr="00E026C4" w:rsidRDefault="00E026C4" w:rsidP="00E026C4">
      <w:r w:rsidRPr="00E026C4">
        <w:t>Products might include:</w:t>
      </w:r>
    </w:p>
    <w:p w:rsidR="00E026C4" w:rsidRPr="00E026C4" w:rsidRDefault="00E026C4" w:rsidP="00E026C4">
      <w:pPr>
        <w:pStyle w:val="ListParagraph"/>
        <w:numPr>
          <w:ilvl w:val="0"/>
          <w:numId w:val="26"/>
        </w:numPr>
      </w:pPr>
      <w:r w:rsidRPr="00E026C4">
        <w:t>Written summary reports or abstracts</w:t>
      </w:r>
    </w:p>
    <w:p w:rsidR="00E026C4" w:rsidRPr="00E026C4" w:rsidRDefault="00E026C4" w:rsidP="00E026C4">
      <w:pPr>
        <w:pStyle w:val="ListParagraph"/>
        <w:numPr>
          <w:ilvl w:val="0"/>
          <w:numId w:val="26"/>
        </w:numPr>
      </w:pPr>
      <w:r w:rsidRPr="00E026C4">
        <w:t>Slide or poster presentations</w:t>
      </w:r>
    </w:p>
    <w:p w:rsidR="00E026C4" w:rsidRPr="00E026C4" w:rsidRDefault="00E026C4" w:rsidP="00E026C4">
      <w:pPr>
        <w:pStyle w:val="ListParagraph"/>
        <w:numPr>
          <w:ilvl w:val="0"/>
          <w:numId w:val="26"/>
        </w:numPr>
      </w:pPr>
      <w:r w:rsidRPr="00E026C4">
        <w:t xml:space="preserve">Submission to local, regional, </w:t>
      </w:r>
      <w:r w:rsidR="00B24579">
        <w:t xml:space="preserve">or </w:t>
      </w:r>
      <w:r w:rsidRPr="00E026C4">
        <w:t>national meetings</w:t>
      </w:r>
    </w:p>
    <w:p w:rsidR="00E026C4" w:rsidRPr="00E026C4" w:rsidRDefault="00E026C4" w:rsidP="00E026C4">
      <w:pPr>
        <w:pStyle w:val="ListParagraph"/>
        <w:numPr>
          <w:ilvl w:val="1"/>
          <w:numId w:val="26"/>
        </w:numPr>
      </w:pPr>
      <w:r w:rsidRPr="00E026C4">
        <w:t xml:space="preserve">ACP Chapter meetings, ACP National Meeting (click to submit abstracts to ACP meetings </w:t>
      </w:r>
      <w:hyperlink r:id="rId8" w:history="1">
        <w:r w:rsidRPr="00E026C4">
          <w:rPr>
            <w:rFonts w:cs="Tahoma"/>
            <w:color w:val="0000FF"/>
            <w:sz w:val="24"/>
            <w:szCs w:val="24"/>
            <w:u w:val="single"/>
          </w:rPr>
          <w:t>http://www.acponline.org/education_recertification/education/program_directors/abstract_competitions.htm</w:t>
        </w:r>
      </w:hyperlink>
      <w:r>
        <w:rPr>
          <w:rFonts w:ascii="Tahoma" w:hAnsi="Tahoma" w:cs="Tahoma"/>
          <w:sz w:val="20"/>
          <w:szCs w:val="20"/>
        </w:rPr>
        <w:t>)</w:t>
      </w:r>
      <w:r w:rsidRPr="00E026C4">
        <w:t>, regional or nation SGIM meetings, APDIM poster submission</w:t>
      </w:r>
    </w:p>
    <w:p w:rsidR="00E026C4" w:rsidRPr="00E026C4" w:rsidRDefault="00E026C4" w:rsidP="00E026C4">
      <w:pPr>
        <w:pStyle w:val="ListParagraph"/>
        <w:numPr>
          <w:ilvl w:val="0"/>
          <w:numId w:val="26"/>
        </w:numPr>
      </w:pPr>
      <w:r w:rsidRPr="00E026C4">
        <w:t>Teachable Moment publication in JAMA Internal Medicine</w:t>
      </w:r>
    </w:p>
    <w:p w:rsidR="00E026C4" w:rsidRPr="00E026C4" w:rsidRDefault="00E026C4" w:rsidP="00E026C4"/>
    <w:p w:rsidR="00E026C4" w:rsidRPr="00E026C4" w:rsidRDefault="00E026C4" w:rsidP="00E026C4">
      <w:r w:rsidRPr="00E026C4">
        <w:t xml:space="preserve">It is strongly recommended that you choose projects </w:t>
      </w:r>
      <w:r w:rsidR="00B24579">
        <w:t>for which</w:t>
      </w:r>
      <w:r w:rsidRPr="00E026C4">
        <w:t xml:space="preserve"> data are readily available and that align with your organization</w:t>
      </w:r>
      <w:r w:rsidR="00B24579">
        <w:t>'</w:t>
      </w:r>
      <w:r w:rsidRPr="00E026C4">
        <w:t>s goals.</w:t>
      </w:r>
    </w:p>
    <w:p w:rsidR="00E026C4" w:rsidRPr="00E026C4" w:rsidRDefault="00E026C4" w:rsidP="00E026C4"/>
    <w:p w:rsidR="00E026C4" w:rsidRPr="00E026C4" w:rsidRDefault="00E026C4" w:rsidP="00E026C4">
      <w:r w:rsidRPr="00E026C4">
        <w:rPr>
          <w:b/>
        </w:rPr>
        <w:t>Learning Objectives</w:t>
      </w:r>
      <w:r w:rsidRPr="00E026C4">
        <w:t>:</w:t>
      </w:r>
    </w:p>
    <w:p w:rsidR="009A0F95" w:rsidRPr="009A0F95" w:rsidRDefault="009A0F95" w:rsidP="009A0F95">
      <w:r w:rsidRPr="009A0F95">
        <w:t>•</w:t>
      </w:r>
      <w:r w:rsidR="00356C47">
        <w:t>Define QI and its role in high value care</w:t>
      </w:r>
    </w:p>
    <w:p w:rsidR="009A0F95" w:rsidRPr="009A0F95" w:rsidRDefault="009A0F95" w:rsidP="009A0F95">
      <w:r w:rsidRPr="009A0F95">
        <w:t>•Explain the rationale for engaging in HVC QI projects</w:t>
      </w:r>
    </w:p>
    <w:p w:rsidR="009A0F95" w:rsidRPr="009A0F95" w:rsidRDefault="009A0F95" w:rsidP="009A0F95">
      <w:r w:rsidRPr="009A0F95">
        <w:t>•Explore one commonly used model for quality improvement</w:t>
      </w:r>
    </w:p>
    <w:p w:rsidR="009A0F95" w:rsidRPr="009A0F95" w:rsidRDefault="009A0F95" w:rsidP="009A0F95">
      <w:r w:rsidRPr="009A0F95">
        <w:t>•Review high value care project ideas</w:t>
      </w:r>
    </w:p>
    <w:p w:rsidR="009A0F95" w:rsidRPr="009A0F95" w:rsidRDefault="009A0F95" w:rsidP="009A0F95">
      <w:r w:rsidRPr="009A0F95">
        <w:t>•Select a quality improvement project focused on a high value care theme</w:t>
      </w:r>
    </w:p>
    <w:p w:rsidR="009A0F95" w:rsidRPr="009A0F95" w:rsidRDefault="009A0F95" w:rsidP="009A0F95">
      <w:r w:rsidRPr="009A0F95">
        <w:t>•Promote a high value care institutional culture</w:t>
      </w:r>
    </w:p>
    <w:p w:rsidR="00E026C4" w:rsidRPr="00E026C4" w:rsidRDefault="00E026C4" w:rsidP="00E026C4"/>
    <w:p w:rsidR="00B24579" w:rsidRDefault="00E026C4" w:rsidP="00E026C4">
      <w:r w:rsidRPr="00E026C4">
        <w:rPr>
          <w:b/>
        </w:rPr>
        <w:t>Audience/Setting</w:t>
      </w:r>
      <w:r w:rsidRPr="00E026C4">
        <w:t xml:space="preserve">: </w:t>
      </w:r>
    </w:p>
    <w:p w:rsidR="00E026C4" w:rsidRPr="00E026C4" w:rsidRDefault="00E026C4" w:rsidP="00E026C4">
      <w:r w:rsidRPr="00E026C4">
        <w:t>The intended audience for this module is Internal Medicine residents.  Some time should be spent on walking the residents through the process of developing a quality improvement project</w:t>
      </w:r>
      <w:r w:rsidR="00B24579">
        <w:t>,</w:t>
      </w:r>
      <w:r w:rsidRPr="00E026C4">
        <w:t xml:space="preserve"> including sharing any local data on the various topic</w:t>
      </w:r>
      <w:r w:rsidR="00B24579">
        <w:t>s of interest to the residents.</w:t>
      </w:r>
      <w:r w:rsidRPr="00E026C4">
        <w:t xml:space="preserve"> This may require two preparatory sessions </w:t>
      </w:r>
      <w:r w:rsidR="00B24579">
        <w:t xml:space="preserve">before </w:t>
      </w:r>
      <w:r w:rsidRPr="00E026C4">
        <w:t>sched</w:t>
      </w:r>
      <w:r w:rsidR="00B24579">
        <w:t xml:space="preserve">uling the actual project time. </w:t>
      </w:r>
      <w:r w:rsidRPr="00E026C4">
        <w:t xml:space="preserve">The initial project work should be done in a small group setting with time and space for </w:t>
      </w:r>
      <w:r w:rsidRPr="00E026C4">
        <w:lastRenderedPageBreak/>
        <w:t>reviewing data, determining metrics, talking to stakeholders, and re</w:t>
      </w:r>
      <w:r w:rsidR="00B24579">
        <w:t>visiting results as available.</w:t>
      </w:r>
      <w:r w:rsidRPr="00E026C4">
        <w:t xml:space="preserve"> Some </w:t>
      </w:r>
      <w:r w:rsidR="00B24579">
        <w:t xml:space="preserve">time in a </w:t>
      </w:r>
      <w:r w:rsidRPr="00E026C4">
        <w:t>large group setting will be necessary for the delivery of the final presentation (not more than 1 hour). Additional time will be required to disseminate presentations in other settings. Residents will generally need to present their projects to the Institutional Review Board if they wish to pursue publication.</w:t>
      </w:r>
    </w:p>
    <w:p w:rsidR="00E026C4" w:rsidRPr="00396743" w:rsidRDefault="00E026C4" w:rsidP="00E026C4">
      <w:pPr>
        <w:rPr>
          <w:sz w:val="16"/>
          <w:szCs w:val="16"/>
        </w:rPr>
      </w:pPr>
    </w:p>
    <w:p w:rsidR="00E026C4" w:rsidRPr="00E026C4" w:rsidRDefault="00E026C4" w:rsidP="00E026C4">
      <w:r w:rsidRPr="00E026C4">
        <w:rPr>
          <w:b/>
        </w:rPr>
        <w:t>Equipment Required</w:t>
      </w:r>
      <w:r w:rsidRPr="00E026C4">
        <w:t xml:space="preserve">: computer with LCD projector for power point presentation; white board or flip chart for recording group work; </w:t>
      </w:r>
      <w:r w:rsidRPr="00E026C4">
        <w:rPr>
          <w:b/>
        </w:rPr>
        <w:t>hospital or clinic level data</w:t>
      </w:r>
      <w:r w:rsidRPr="00E026C4">
        <w:t xml:space="preserve"> on misuse or overuse of diagnostic testing, treatments, or inappropriate care settings.</w:t>
      </w:r>
    </w:p>
    <w:p w:rsidR="00E026C4" w:rsidRPr="00396743" w:rsidRDefault="00E026C4" w:rsidP="00E026C4">
      <w:pPr>
        <w:rPr>
          <w:sz w:val="16"/>
          <w:szCs w:val="16"/>
        </w:rPr>
      </w:pPr>
    </w:p>
    <w:p w:rsidR="00E026C4" w:rsidRPr="00E026C4" w:rsidRDefault="00E026C4" w:rsidP="00E026C4">
      <w:r w:rsidRPr="00E026C4">
        <w:rPr>
          <w:b/>
        </w:rPr>
        <w:t>Online Resources</w:t>
      </w:r>
      <w:r w:rsidRPr="00E026C4">
        <w:t>:</w:t>
      </w:r>
    </w:p>
    <w:p w:rsidR="00E026C4" w:rsidRPr="00E026C4" w:rsidRDefault="00E026C4" w:rsidP="00E026C4">
      <w:pPr>
        <w:rPr>
          <w:b/>
          <w:u w:val="single"/>
        </w:rPr>
      </w:pPr>
      <w:r w:rsidRPr="00E026C4">
        <w:rPr>
          <w:b/>
          <w:u w:val="single"/>
        </w:rPr>
        <w:t>Quality Improvement Curriculum Aids:</w:t>
      </w:r>
    </w:p>
    <w:p w:rsidR="00E026C4" w:rsidRPr="00396743" w:rsidRDefault="00E026C4" w:rsidP="00E026C4">
      <w:pPr>
        <w:pStyle w:val="ListParagraph"/>
        <w:numPr>
          <w:ilvl w:val="0"/>
          <w:numId w:val="27"/>
        </w:numPr>
        <w:rPr>
          <w:b/>
        </w:rPr>
      </w:pPr>
      <w:r w:rsidRPr="00E026C4">
        <w:rPr>
          <w:b/>
        </w:rPr>
        <w:t>Road Map for QI:</w:t>
      </w:r>
      <w:r w:rsidR="00396743">
        <w:rPr>
          <w:b/>
        </w:rPr>
        <w:t xml:space="preserve"> </w:t>
      </w:r>
      <w:r w:rsidRPr="00E026C4">
        <w:t>This collaborative product from the AMA, IHI, and CMS introduces the basic framework of qu</w:t>
      </w:r>
      <w:r w:rsidR="003E0CA1">
        <w:t>ality improvement to physicians</w:t>
      </w:r>
      <w:r w:rsidRPr="00E026C4">
        <w:t xml:space="preserve"> </w:t>
      </w:r>
      <w:r w:rsidR="003E0CA1">
        <w:t>(</w:t>
      </w:r>
      <w:hyperlink r:id="rId9" w:history="1">
        <w:r w:rsidRPr="00E026C4">
          <w:rPr>
            <w:rStyle w:val="Hyperlink"/>
          </w:rPr>
          <w:t>http://www.mjainmd.com/medicine/roadmap_for_quality_improvement.pdf</w:t>
        </w:r>
      </w:hyperlink>
      <w:r w:rsidR="003E0CA1" w:rsidRPr="00396743">
        <w:rPr>
          <w:rStyle w:val="Hyperlink"/>
          <w:color w:val="auto"/>
          <w:u w:val="none"/>
        </w:rPr>
        <w:t>)</w:t>
      </w:r>
    </w:p>
    <w:p w:rsidR="00E026C4" w:rsidRPr="00396743" w:rsidRDefault="00E026C4" w:rsidP="00E026C4">
      <w:pPr>
        <w:pStyle w:val="ListParagraph"/>
        <w:numPr>
          <w:ilvl w:val="0"/>
          <w:numId w:val="27"/>
        </w:numPr>
        <w:rPr>
          <w:b/>
        </w:rPr>
      </w:pPr>
      <w:r w:rsidRPr="00E026C4">
        <w:rPr>
          <w:b/>
        </w:rPr>
        <w:t>HVC QI Project Report:</w:t>
      </w:r>
      <w:r w:rsidR="00396743">
        <w:rPr>
          <w:b/>
        </w:rPr>
        <w:t xml:space="preserve"> </w:t>
      </w:r>
      <w:r w:rsidRPr="00E026C4">
        <w:t>Worksheet to help guide residents through their quality improvement project and to stimulate post-project reflection and lessons learned</w:t>
      </w:r>
    </w:p>
    <w:p w:rsidR="00E026C4" w:rsidRPr="00396743" w:rsidRDefault="00E026C4" w:rsidP="00E026C4">
      <w:pPr>
        <w:pStyle w:val="ListParagraph"/>
        <w:numPr>
          <w:ilvl w:val="0"/>
          <w:numId w:val="27"/>
        </w:numPr>
        <w:rPr>
          <w:b/>
        </w:rPr>
      </w:pPr>
      <w:r w:rsidRPr="00E026C4">
        <w:rPr>
          <w:b/>
        </w:rPr>
        <w:t xml:space="preserve">Trinity Health Curriculum on QI from </w:t>
      </w:r>
      <w:proofErr w:type="spellStart"/>
      <w:r w:rsidRPr="00E026C4">
        <w:rPr>
          <w:b/>
        </w:rPr>
        <w:t>MedEd</w:t>
      </w:r>
      <w:proofErr w:type="spellEnd"/>
      <w:r w:rsidRPr="00E026C4">
        <w:rPr>
          <w:b/>
        </w:rPr>
        <w:t xml:space="preserve"> Portal:</w:t>
      </w:r>
      <w:r w:rsidR="00396743">
        <w:rPr>
          <w:b/>
        </w:rPr>
        <w:t xml:space="preserve"> </w:t>
      </w:r>
      <w:r w:rsidRPr="00E026C4">
        <w:t>This curriculum includes a QI Series Planner, Facilitator’s Guide</w:t>
      </w:r>
      <w:r w:rsidR="00C925D8">
        <w:t>,</w:t>
      </w:r>
      <w:r w:rsidRPr="00E026C4">
        <w:t xml:space="preserve"> and Impro</w:t>
      </w:r>
      <w:r w:rsidR="00C925D8">
        <w:t xml:space="preserve">vement Workbook for residents. </w:t>
      </w:r>
      <w:r w:rsidRPr="00E026C4">
        <w:t xml:space="preserve">The complete curriculum is available at </w:t>
      </w:r>
      <w:proofErr w:type="spellStart"/>
      <w:r w:rsidRPr="00E026C4">
        <w:t>MedEd</w:t>
      </w:r>
      <w:proofErr w:type="spellEnd"/>
      <w:r w:rsidRPr="00E026C4">
        <w:t xml:space="preserve"> Portal</w:t>
      </w:r>
      <w:r w:rsidR="00C925D8">
        <w:t>,</w:t>
      </w:r>
      <w:r w:rsidRPr="00E026C4">
        <w:t xml:space="preserve"> “QI Training Series</w:t>
      </w:r>
      <w:r w:rsidR="00C925D8">
        <w:t>.</w:t>
      </w:r>
      <w:r w:rsidRPr="00E026C4">
        <w:t>”</w:t>
      </w:r>
    </w:p>
    <w:p w:rsidR="00E026C4" w:rsidRPr="00E026C4" w:rsidRDefault="00E026C4" w:rsidP="00E026C4"/>
    <w:p w:rsidR="00E026C4" w:rsidRPr="00E026C4" w:rsidRDefault="00E026C4" w:rsidP="00E026C4">
      <w:pPr>
        <w:rPr>
          <w:b/>
          <w:u w:val="single"/>
        </w:rPr>
      </w:pPr>
      <w:r w:rsidRPr="00E026C4">
        <w:rPr>
          <w:b/>
          <w:u w:val="single"/>
        </w:rPr>
        <w:t>Product Samples (available in PD toolbox):</w:t>
      </w:r>
    </w:p>
    <w:p w:rsidR="00E026C4" w:rsidRPr="00E026C4" w:rsidRDefault="00E026C4" w:rsidP="00E026C4">
      <w:pPr>
        <w:pStyle w:val="ListParagraph"/>
        <w:numPr>
          <w:ilvl w:val="0"/>
          <w:numId w:val="28"/>
        </w:numPr>
        <w:rPr>
          <w:b/>
        </w:rPr>
      </w:pPr>
      <w:r w:rsidRPr="00E026C4">
        <w:rPr>
          <w:b/>
        </w:rPr>
        <w:t>Teachable Moments JAMA Internal Medicine</w:t>
      </w:r>
    </w:p>
    <w:p w:rsidR="00E026C4" w:rsidRPr="00E026C4" w:rsidRDefault="00E026C4" w:rsidP="00E026C4">
      <w:pPr>
        <w:pStyle w:val="ListParagraph"/>
        <w:numPr>
          <w:ilvl w:val="0"/>
          <w:numId w:val="31"/>
        </w:numPr>
      </w:pPr>
      <w:r w:rsidRPr="00E026C4">
        <w:t>Author submission instructions</w:t>
      </w:r>
    </w:p>
    <w:p w:rsidR="00E026C4" w:rsidRPr="00E026C4" w:rsidRDefault="00E026C4" w:rsidP="00E026C4">
      <w:pPr>
        <w:pStyle w:val="ListParagraph"/>
        <w:numPr>
          <w:ilvl w:val="0"/>
          <w:numId w:val="28"/>
        </w:numPr>
        <w:rPr>
          <w:b/>
        </w:rPr>
      </w:pPr>
      <w:r w:rsidRPr="00E026C4">
        <w:rPr>
          <w:b/>
        </w:rPr>
        <w:t>Sample Summary Reports and Abstracts</w:t>
      </w:r>
    </w:p>
    <w:p w:rsidR="00E026C4" w:rsidRPr="00E026C4" w:rsidRDefault="00E026C4" w:rsidP="00E026C4">
      <w:pPr>
        <w:pStyle w:val="ListParagraph"/>
        <w:numPr>
          <w:ilvl w:val="0"/>
          <w:numId w:val="29"/>
        </w:numPr>
      </w:pPr>
      <w:r w:rsidRPr="00E026C4">
        <w:t>HVC QI Foley Catheter Project</w:t>
      </w:r>
    </w:p>
    <w:p w:rsidR="00E026C4" w:rsidRPr="00E026C4" w:rsidRDefault="00E026C4" w:rsidP="00E026C4">
      <w:pPr>
        <w:pStyle w:val="ListParagraph"/>
        <w:numPr>
          <w:ilvl w:val="0"/>
          <w:numId w:val="29"/>
        </w:numPr>
      </w:pPr>
      <w:r w:rsidRPr="00E026C4">
        <w:t>Multidisciplinary Care PDSA</w:t>
      </w:r>
    </w:p>
    <w:p w:rsidR="00E026C4" w:rsidRPr="00E026C4" w:rsidRDefault="00E026C4" w:rsidP="00E026C4">
      <w:pPr>
        <w:pStyle w:val="ListParagraph"/>
        <w:numPr>
          <w:ilvl w:val="0"/>
          <w:numId w:val="28"/>
        </w:numPr>
        <w:rPr>
          <w:b/>
        </w:rPr>
      </w:pPr>
      <w:r w:rsidRPr="00E026C4">
        <w:rPr>
          <w:b/>
        </w:rPr>
        <w:t>Sample Presentations</w:t>
      </w:r>
    </w:p>
    <w:p w:rsidR="00E026C4" w:rsidRPr="00E026C4" w:rsidRDefault="00E026C4" w:rsidP="00E026C4">
      <w:pPr>
        <w:pStyle w:val="ListParagraph"/>
        <w:numPr>
          <w:ilvl w:val="0"/>
          <w:numId w:val="30"/>
        </w:numPr>
      </w:pPr>
      <w:proofErr w:type="spellStart"/>
      <w:r w:rsidRPr="00E026C4">
        <w:t>DocID</w:t>
      </w:r>
      <w:proofErr w:type="spellEnd"/>
      <w:r w:rsidRPr="00E026C4">
        <w:t xml:space="preserve"> Slide Presentation</w:t>
      </w:r>
    </w:p>
    <w:p w:rsidR="00E026C4" w:rsidRPr="00E026C4" w:rsidRDefault="00E026C4" w:rsidP="00E026C4">
      <w:pPr>
        <w:pStyle w:val="ListParagraph"/>
        <w:numPr>
          <w:ilvl w:val="0"/>
          <w:numId w:val="28"/>
        </w:numPr>
        <w:rPr>
          <w:b/>
        </w:rPr>
      </w:pPr>
      <w:r w:rsidRPr="00E026C4">
        <w:rPr>
          <w:b/>
        </w:rPr>
        <w:t>Sample Posters</w:t>
      </w:r>
    </w:p>
    <w:p w:rsidR="00E026C4" w:rsidRPr="00E026C4" w:rsidRDefault="00E026C4" w:rsidP="00E026C4">
      <w:pPr>
        <w:pStyle w:val="ListParagraph"/>
        <w:numPr>
          <w:ilvl w:val="0"/>
          <w:numId w:val="30"/>
        </w:numPr>
      </w:pPr>
      <w:r w:rsidRPr="00E026C4">
        <w:t>Hospital Medicine High Value Efforts</w:t>
      </w:r>
    </w:p>
    <w:p w:rsidR="00E026C4" w:rsidRPr="00E026C4" w:rsidRDefault="00E026C4" w:rsidP="00E026C4">
      <w:pPr>
        <w:pStyle w:val="ListParagraph"/>
        <w:numPr>
          <w:ilvl w:val="0"/>
          <w:numId w:val="30"/>
        </w:numPr>
      </w:pPr>
      <w:r w:rsidRPr="00E026C4">
        <w:t>Generic over Brand Name PPIs on Discharge</w:t>
      </w:r>
    </w:p>
    <w:p w:rsidR="00E026C4" w:rsidRPr="00396743" w:rsidRDefault="00E026C4" w:rsidP="00E026C4">
      <w:pPr>
        <w:pStyle w:val="ListParagraph"/>
        <w:rPr>
          <w:sz w:val="16"/>
          <w:szCs w:val="16"/>
        </w:rPr>
      </w:pPr>
    </w:p>
    <w:p w:rsidR="00E026C4" w:rsidRPr="00E026C4" w:rsidRDefault="00E026C4" w:rsidP="00E026C4">
      <w:r w:rsidRPr="00E026C4">
        <w:rPr>
          <w:b/>
        </w:rPr>
        <w:t>References</w:t>
      </w:r>
      <w:r w:rsidRPr="00E026C4">
        <w:t>:</w:t>
      </w:r>
    </w:p>
    <w:p w:rsidR="009A0F95" w:rsidRPr="003E0CA1" w:rsidRDefault="003E0CA1" w:rsidP="003E0CA1">
      <w:pPr>
        <w:pStyle w:val="ListParagraph"/>
        <w:numPr>
          <w:ilvl w:val="0"/>
          <w:numId w:val="34"/>
        </w:numPr>
        <w:rPr>
          <w:sz w:val="20"/>
          <w:szCs w:val="20"/>
        </w:rPr>
      </w:pPr>
      <w:r w:rsidRPr="003E0CA1">
        <w:rPr>
          <w:sz w:val="20"/>
          <w:szCs w:val="20"/>
        </w:rPr>
        <w:t xml:space="preserve">Owens DK, </w:t>
      </w:r>
      <w:proofErr w:type="spellStart"/>
      <w:r w:rsidRPr="003E0CA1">
        <w:rPr>
          <w:sz w:val="20"/>
          <w:szCs w:val="20"/>
        </w:rPr>
        <w:t>Qaseem</w:t>
      </w:r>
      <w:proofErr w:type="spellEnd"/>
      <w:r w:rsidRPr="003E0CA1">
        <w:rPr>
          <w:sz w:val="20"/>
          <w:szCs w:val="20"/>
        </w:rPr>
        <w:t xml:space="preserve"> A, Chou R, </w:t>
      </w:r>
      <w:proofErr w:type="spellStart"/>
      <w:r w:rsidRPr="003E0CA1">
        <w:rPr>
          <w:sz w:val="20"/>
          <w:szCs w:val="20"/>
        </w:rPr>
        <w:t>Shekelle</w:t>
      </w:r>
      <w:proofErr w:type="spellEnd"/>
      <w:r w:rsidRPr="003E0CA1">
        <w:rPr>
          <w:sz w:val="20"/>
          <w:szCs w:val="20"/>
        </w:rPr>
        <w:t xml:space="preserve"> P; Clinical Guidelines Committee of the</w:t>
      </w:r>
      <w:r>
        <w:rPr>
          <w:sz w:val="20"/>
          <w:szCs w:val="20"/>
        </w:rPr>
        <w:t xml:space="preserve"> </w:t>
      </w:r>
      <w:r w:rsidRPr="003E0CA1">
        <w:rPr>
          <w:sz w:val="20"/>
          <w:szCs w:val="20"/>
        </w:rPr>
        <w:t xml:space="preserve">American College of Physicians. High-value, cost-conscious </w:t>
      </w:r>
      <w:proofErr w:type="gramStart"/>
      <w:r w:rsidRPr="003E0CA1">
        <w:rPr>
          <w:sz w:val="20"/>
          <w:szCs w:val="20"/>
        </w:rPr>
        <w:t>health care</w:t>
      </w:r>
      <w:proofErr w:type="gramEnd"/>
      <w:r w:rsidRPr="003E0CA1">
        <w:rPr>
          <w:sz w:val="20"/>
          <w:szCs w:val="20"/>
        </w:rPr>
        <w:t>: concepts for clinicians to evaluate the benefits, harms, and costs of medical</w:t>
      </w:r>
      <w:r>
        <w:rPr>
          <w:sz w:val="20"/>
          <w:szCs w:val="20"/>
        </w:rPr>
        <w:t xml:space="preserve"> </w:t>
      </w:r>
      <w:r w:rsidRPr="003E0CA1">
        <w:rPr>
          <w:sz w:val="20"/>
          <w:szCs w:val="20"/>
        </w:rPr>
        <w:t>interventions. Ann Intern</w:t>
      </w:r>
      <w:r>
        <w:rPr>
          <w:sz w:val="20"/>
          <w:szCs w:val="20"/>
        </w:rPr>
        <w:t xml:space="preserve"> Med. 2011 Feb 1</w:t>
      </w:r>
      <w:proofErr w:type="gramStart"/>
      <w:r>
        <w:rPr>
          <w:sz w:val="20"/>
          <w:szCs w:val="20"/>
        </w:rPr>
        <w:t>;154</w:t>
      </w:r>
      <w:proofErr w:type="gramEnd"/>
      <w:r>
        <w:rPr>
          <w:sz w:val="20"/>
          <w:szCs w:val="20"/>
        </w:rPr>
        <w:t>(3):174-80. [PMID: 21282697]</w:t>
      </w:r>
    </w:p>
    <w:p w:rsidR="009A0F95" w:rsidRPr="00DD20D1" w:rsidRDefault="00DD20D1" w:rsidP="00946B79">
      <w:pPr>
        <w:pStyle w:val="ListParagraph"/>
        <w:numPr>
          <w:ilvl w:val="0"/>
          <w:numId w:val="34"/>
        </w:numPr>
        <w:rPr>
          <w:iCs/>
          <w:sz w:val="20"/>
          <w:szCs w:val="20"/>
        </w:rPr>
      </w:pPr>
      <w:proofErr w:type="spellStart"/>
      <w:r>
        <w:rPr>
          <w:iCs/>
          <w:sz w:val="20"/>
          <w:szCs w:val="20"/>
        </w:rPr>
        <w:t>Massoud</w:t>
      </w:r>
      <w:proofErr w:type="spellEnd"/>
      <w:r>
        <w:rPr>
          <w:iCs/>
          <w:sz w:val="20"/>
          <w:szCs w:val="20"/>
        </w:rPr>
        <w:t xml:space="preserve"> MR. </w:t>
      </w:r>
      <w:r w:rsidR="009A0F95" w:rsidRPr="00DD20D1">
        <w:rPr>
          <w:iCs/>
          <w:sz w:val="20"/>
          <w:szCs w:val="20"/>
        </w:rPr>
        <w:t>Advances in Quality Improv</w:t>
      </w:r>
      <w:r>
        <w:rPr>
          <w:iCs/>
          <w:sz w:val="20"/>
          <w:szCs w:val="20"/>
        </w:rPr>
        <w:t>ement: Principles and Framework.</w:t>
      </w:r>
      <w:r w:rsidR="009A0F95" w:rsidRPr="00DD20D1">
        <w:rPr>
          <w:iCs/>
          <w:sz w:val="20"/>
          <w:szCs w:val="20"/>
        </w:rPr>
        <w:t xml:space="preserve"> Quality </w:t>
      </w:r>
      <w:r>
        <w:rPr>
          <w:iCs/>
          <w:sz w:val="20"/>
          <w:szCs w:val="20"/>
        </w:rPr>
        <w:t>Assurance Project,</w:t>
      </w:r>
      <w:r w:rsidR="009A0F95" w:rsidRPr="00DD20D1">
        <w:rPr>
          <w:iCs/>
          <w:sz w:val="20"/>
          <w:szCs w:val="20"/>
        </w:rPr>
        <w:t xml:space="preserve"> QA Brief</w:t>
      </w:r>
      <w:r>
        <w:rPr>
          <w:iCs/>
          <w:sz w:val="20"/>
          <w:szCs w:val="20"/>
        </w:rPr>
        <w:t xml:space="preserve">. </w:t>
      </w:r>
      <w:r w:rsidRPr="00DD20D1">
        <w:rPr>
          <w:iCs/>
          <w:sz w:val="20"/>
          <w:szCs w:val="20"/>
        </w:rPr>
        <w:t>Spring 2001</w:t>
      </w:r>
      <w:r>
        <w:rPr>
          <w:iCs/>
          <w:sz w:val="20"/>
          <w:szCs w:val="20"/>
        </w:rPr>
        <w:t>.</w:t>
      </w:r>
    </w:p>
    <w:p w:rsidR="009A0F95" w:rsidRPr="00946B79" w:rsidRDefault="009A0F95" w:rsidP="00946B79">
      <w:pPr>
        <w:pStyle w:val="ListParagraph"/>
        <w:numPr>
          <w:ilvl w:val="0"/>
          <w:numId w:val="34"/>
        </w:numPr>
        <w:rPr>
          <w:sz w:val="20"/>
          <w:szCs w:val="20"/>
        </w:rPr>
      </w:pPr>
      <w:proofErr w:type="spellStart"/>
      <w:r w:rsidRPr="00946B79">
        <w:rPr>
          <w:sz w:val="20"/>
          <w:szCs w:val="20"/>
        </w:rPr>
        <w:t>Gawande</w:t>
      </w:r>
      <w:proofErr w:type="spellEnd"/>
      <w:r w:rsidRPr="00946B79">
        <w:rPr>
          <w:sz w:val="20"/>
          <w:szCs w:val="20"/>
        </w:rPr>
        <w:t xml:space="preserve">, </w:t>
      </w:r>
      <w:proofErr w:type="spellStart"/>
      <w:r w:rsidRPr="00946B79">
        <w:rPr>
          <w:sz w:val="20"/>
          <w:szCs w:val="20"/>
        </w:rPr>
        <w:t>Atul</w:t>
      </w:r>
      <w:proofErr w:type="spellEnd"/>
      <w:r w:rsidRPr="00946B79">
        <w:rPr>
          <w:sz w:val="20"/>
          <w:szCs w:val="20"/>
        </w:rPr>
        <w:t xml:space="preserve">. The Checklist Manifesto: How to Get Things Right. New York: Metropolitan Books, 2010. </w:t>
      </w:r>
    </w:p>
    <w:p w:rsidR="009A0F95" w:rsidRPr="00025D31" w:rsidRDefault="00025D31" w:rsidP="00025D31">
      <w:pPr>
        <w:pStyle w:val="ListParagraph"/>
        <w:numPr>
          <w:ilvl w:val="0"/>
          <w:numId w:val="34"/>
        </w:numPr>
        <w:rPr>
          <w:sz w:val="20"/>
          <w:szCs w:val="20"/>
        </w:rPr>
      </w:pPr>
      <w:proofErr w:type="spellStart"/>
      <w:r w:rsidRPr="00025D31">
        <w:rPr>
          <w:sz w:val="20"/>
          <w:szCs w:val="20"/>
        </w:rPr>
        <w:t>Pronovost</w:t>
      </w:r>
      <w:proofErr w:type="spellEnd"/>
      <w:r w:rsidRPr="00025D31">
        <w:rPr>
          <w:sz w:val="20"/>
          <w:szCs w:val="20"/>
        </w:rPr>
        <w:t xml:space="preserve"> P, Needham D, </w:t>
      </w:r>
      <w:proofErr w:type="spellStart"/>
      <w:r w:rsidRPr="00025D31">
        <w:rPr>
          <w:sz w:val="20"/>
          <w:szCs w:val="20"/>
        </w:rPr>
        <w:t>Berenholtz</w:t>
      </w:r>
      <w:proofErr w:type="spellEnd"/>
      <w:r w:rsidRPr="00025D31">
        <w:rPr>
          <w:sz w:val="20"/>
          <w:szCs w:val="20"/>
        </w:rPr>
        <w:t xml:space="preserve"> S</w:t>
      </w:r>
      <w:r>
        <w:rPr>
          <w:sz w:val="20"/>
          <w:szCs w:val="20"/>
        </w:rPr>
        <w:t xml:space="preserve">, </w:t>
      </w:r>
      <w:r w:rsidR="009A0F95" w:rsidRPr="00946B79">
        <w:rPr>
          <w:sz w:val="20"/>
          <w:szCs w:val="20"/>
        </w:rPr>
        <w:t xml:space="preserve">et al. </w:t>
      </w:r>
      <w:r w:rsidRPr="00025D31">
        <w:rPr>
          <w:sz w:val="20"/>
          <w:szCs w:val="20"/>
        </w:rPr>
        <w:t>An intervention to</w:t>
      </w:r>
      <w:r>
        <w:rPr>
          <w:sz w:val="20"/>
          <w:szCs w:val="20"/>
        </w:rPr>
        <w:t xml:space="preserve"> </w:t>
      </w:r>
      <w:r w:rsidRPr="00025D31">
        <w:rPr>
          <w:sz w:val="20"/>
          <w:szCs w:val="20"/>
        </w:rPr>
        <w:t xml:space="preserve">decrease catheter-related bloodstream infections in the ICU. N </w:t>
      </w:r>
      <w:proofErr w:type="spellStart"/>
      <w:r w:rsidRPr="00025D31">
        <w:rPr>
          <w:sz w:val="20"/>
          <w:szCs w:val="20"/>
        </w:rPr>
        <w:t>Engl</w:t>
      </w:r>
      <w:proofErr w:type="spellEnd"/>
      <w:r w:rsidRPr="00025D31">
        <w:rPr>
          <w:sz w:val="20"/>
          <w:szCs w:val="20"/>
        </w:rPr>
        <w:t xml:space="preserve"> J Med. 2006</w:t>
      </w:r>
      <w:r w:rsidRPr="00025D31">
        <w:rPr>
          <w:sz w:val="20"/>
          <w:szCs w:val="20"/>
        </w:rPr>
        <w:t xml:space="preserve"> </w:t>
      </w:r>
      <w:r w:rsidRPr="00025D31">
        <w:rPr>
          <w:sz w:val="20"/>
          <w:szCs w:val="20"/>
        </w:rPr>
        <w:t>Dec 28</w:t>
      </w:r>
      <w:proofErr w:type="gramStart"/>
      <w:r w:rsidRPr="00025D31">
        <w:rPr>
          <w:sz w:val="20"/>
          <w:szCs w:val="20"/>
        </w:rPr>
        <w:t>;355</w:t>
      </w:r>
      <w:proofErr w:type="gramEnd"/>
      <w:r w:rsidRPr="00025D31">
        <w:rPr>
          <w:sz w:val="20"/>
          <w:szCs w:val="20"/>
        </w:rPr>
        <w:t>(26):2725-32.</w:t>
      </w:r>
      <w:r w:rsidR="00AC6545">
        <w:rPr>
          <w:sz w:val="20"/>
          <w:szCs w:val="20"/>
        </w:rPr>
        <w:t xml:space="preserve"> </w:t>
      </w:r>
      <w:r>
        <w:rPr>
          <w:sz w:val="20"/>
          <w:szCs w:val="20"/>
        </w:rPr>
        <w:t>[PMID: 17192537]</w:t>
      </w:r>
    </w:p>
    <w:p w:rsidR="009A0F95" w:rsidRPr="00AC6545" w:rsidRDefault="00AC6545" w:rsidP="00AC6545">
      <w:pPr>
        <w:pStyle w:val="ListParagraph"/>
        <w:numPr>
          <w:ilvl w:val="0"/>
          <w:numId w:val="34"/>
        </w:numPr>
        <w:rPr>
          <w:sz w:val="20"/>
          <w:szCs w:val="20"/>
        </w:rPr>
      </w:pPr>
      <w:r w:rsidRPr="00AC6545">
        <w:rPr>
          <w:sz w:val="20"/>
          <w:szCs w:val="20"/>
        </w:rPr>
        <w:t xml:space="preserve">Landon </w:t>
      </w:r>
      <w:proofErr w:type="gramStart"/>
      <w:r w:rsidRPr="00AC6545">
        <w:rPr>
          <w:sz w:val="20"/>
          <w:szCs w:val="20"/>
        </w:rPr>
        <w:t>BE</w:t>
      </w:r>
      <w:proofErr w:type="gramEnd"/>
      <w:r w:rsidRPr="00AC6545">
        <w:rPr>
          <w:sz w:val="20"/>
          <w:szCs w:val="20"/>
        </w:rPr>
        <w:t xml:space="preserve">, Hicks LS, O'Malley AJ, </w:t>
      </w:r>
      <w:r>
        <w:rPr>
          <w:sz w:val="20"/>
          <w:szCs w:val="20"/>
        </w:rPr>
        <w:t>et al</w:t>
      </w:r>
      <w:r w:rsidRPr="00AC6545">
        <w:rPr>
          <w:sz w:val="20"/>
          <w:szCs w:val="20"/>
        </w:rPr>
        <w:t xml:space="preserve">. Improving the management of chronic disease at community health centers. N </w:t>
      </w:r>
      <w:proofErr w:type="spellStart"/>
      <w:r w:rsidRPr="00AC6545">
        <w:rPr>
          <w:sz w:val="20"/>
          <w:szCs w:val="20"/>
        </w:rPr>
        <w:t>Engl</w:t>
      </w:r>
      <w:proofErr w:type="spellEnd"/>
      <w:r w:rsidRPr="00AC6545">
        <w:rPr>
          <w:sz w:val="20"/>
          <w:szCs w:val="20"/>
        </w:rPr>
        <w:t xml:space="preserve"> J</w:t>
      </w:r>
      <w:r>
        <w:rPr>
          <w:sz w:val="20"/>
          <w:szCs w:val="20"/>
        </w:rPr>
        <w:t xml:space="preserve"> </w:t>
      </w:r>
      <w:r w:rsidRPr="00AC6545">
        <w:rPr>
          <w:sz w:val="20"/>
          <w:szCs w:val="20"/>
        </w:rPr>
        <w:t>Med. 2007 Mar 1</w:t>
      </w:r>
      <w:proofErr w:type="gramStart"/>
      <w:r w:rsidRPr="00AC6545">
        <w:rPr>
          <w:sz w:val="20"/>
          <w:szCs w:val="20"/>
        </w:rPr>
        <w:t>;356</w:t>
      </w:r>
      <w:proofErr w:type="gramEnd"/>
      <w:r w:rsidRPr="00AC6545">
        <w:rPr>
          <w:sz w:val="20"/>
          <w:szCs w:val="20"/>
        </w:rPr>
        <w:t xml:space="preserve">(9):921-34. </w:t>
      </w:r>
      <w:r>
        <w:rPr>
          <w:sz w:val="20"/>
          <w:szCs w:val="20"/>
        </w:rPr>
        <w:t>[PMID: 17329699]</w:t>
      </w:r>
    </w:p>
    <w:p w:rsidR="009A0F95" w:rsidRPr="00640CF0" w:rsidRDefault="00640CF0" w:rsidP="00640CF0">
      <w:pPr>
        <w:pStyle w:val="ListParagraph"/>
        <w:numPr>
          <w:ilvl w:val="0"/>
          <w:numId w:val="34"/>
        </w:numPr>
        <w:rPr>
          <w:sz w:val="20"/>
          <w:szCs w:val="20"/>
        </w:rPr>
      </w:pPr>
      <w:proofErr w:type="spellStart"/>
      <w:r w:rsidRPr="00640CF0">
        <w:rPr>
          <w:sz w:val="20"/>
          <w:szCs w:val="20"/>
        </w:rPr>
        <w:t>Djuricich</w:t>
      </w:r>
      <w:proofErr w:type="spellEnd"/>
      <w:r w:rsidRPr="00640CF0">
        <w:rPr>
          <w:sz w:val="20"/>
          <w:szCs w:val="20"/>
        </w:rPr>
        <w:t xml:space="preserve"> AM, </w:t>
      </w:r>
      <w:proofErr w:type="spellStart"/>
      <w:r w:rsidRPr="00640CF0">
        <w:rPr>
          <w:sz w:val="20"/>
          <w:szCs w:val="20"/>
        </w:rPr>
        <w:t>Ciccarelli</w:t>
      </w:r>
      <w:proofErr w:type="spellEnd"/>
      <w:r w:rsidRPr="00640CF0">
        <w:rPr>
          <w:sz w:val="20"/>
          <w:szCs w:val="20"/>
        </w:rPr>
        <w:t xml:space="preserve"> M, </w:t>
      </w:r>
      <w:proofErr w:type="spellStart"/>
      <w:r w:rsidRPr="00640CF0">
        <w:rPr>
          <w:sz w:val="20"/>
          <w:szCs w:val="20"/>
        </w:rPr>
        <w:t>Swigonski</w:t>
      </w:r>
      <w:proofErr w:type="spellEnd"/>
      <w:r w:rsidRPr="00640CF0">
        <w:rPr>
          <w:sz w:val="20"/>
          <w:szCs w:val="20"/>
        </w:rPr>
        <w:t xml:space="preserve"> NL. A continuous quality improvement</w:t>
      </w:r>
      <w:r>
        <w:rPr>
          <w:sz w:val="20"/>
          <w:szCs w:val="20"/>
        </w:rPr>
        <w:t xml:space="preserve"> </w:t>
      </w:r>
      <w:r w:rsidRPr="00640CF0">
        <w:rPr>
          <w:sz w:val="20"/>
          <w:szCs w:val="20"/>
        </w:rPr>
        <w:t xml:space="preserve">curriculum for residents: addressing core competency, improving systems. </w:t>
      </w:r>
      <w:proofErr w:type="spellStart"/>
      <w:r w:rsidRPr="00640CF0">
        <w:rPr>
          <w:sz w:val="20"/>
          <w:szCs w:val="20"/>
        </w:rPr>
        <w:t>Acad</w:t>
      </w:r>
      <w:proofErr w:type="spellEnd"/>
      <w:r w:rsidRPr="00640CF0">
        <w:rPr>
          <w:sz w:val="20"/>
          <w:szCs w:val="20"/>
        </w:rPr>
        <w:t xml:space="preserve"> </w:t>
      </w:r>
      <w:r w:rsidRPr="00640CF0">
        <w:rPr>
          <w:sz w:val="20"/>
          <w:szCs w:val="20"/>
        </w:rPr>
        <w:t>Med. 2004 Oct</w:t>
      </w:r>
      <w:proofErr w:type="gramStart"/>
      <w:r w:rsidRPr="00640CF0">
        <w:rPr>
          <w:sz w:val="20"/>
          <w:szCs w:val="20"/>
        </w:rPr>
        <w:t>;79</w:t>
      </w:r>
      <w:proofErr w:type="gramEnd"/>
      <w:r w:rsidRPr="00640CF0">
        <w:rPr>
          <w:sz w:val="20"/>
          <w:szCs w:val="20"/>
        </w:rPr>
        <w:t xml:space="preserve">(10 </w:t>
      </w:r>
      <w:proofErr w:type="spellStart"/>
      <w:r w:rsidRPr="00640CF0">
        <w:rPr>
          <w:sz w:val="20"/>
          <w:szCs w:val="20"/>
        </w:rPr>
        <w:t>Suppl</w:t>
      </w:r>
      <w:proofErr w:type="spellEnd"/>
      <w:r w:rsidRPr="00640CF0">
        <w:rPr>
          <w:sz w:val="20"/>
          <w:szCs w:val="20"/>
        </w:rPr>
        <w:t xml:space="preserve">):S65-7. </w:t>
      </w:r>
      <w:r>
        <w:rPr>
          <w:sz w:val="20"/>
          <w:szCs w:val="20"/>
        </w:rPr>
        <w:t>[</w:t>
      </w:r>
      <w:r w:rsidRPr="00640CF0">
        <w:rPr>
          <w:sz w:val="20"/>
          <w:szCs w:val="20"/>
        </w:rPr>
        <w:t>PMID: 15383393</w:t>
      </w:r>
      <w:r>
        <w:rPr>
          <w:sz w:val="20"/>
          <w:szCs w:val="20"/>
        </w:rPr>
        <w:t>]</w:t>
      </w:r>
    </w:p>
    <w:p w:rsidR="0064768C" w:rsidRPr="00396743" w:rsidRDefault="00396743" w:rsidP="00396743">
      <w:pPr>
        <w:pStyle w:val="ListParagraph"/>
        <w:numPr>
          <w:ilvl w:val="0"/>
          <w:numId w:val="34"/>
        </w:numPr>
        <w:rPr>
          <w:sz w:val="20"/>
          <w:szCs w:val="20"/>
        </w:rPr>
      </w:pPr>
      <w:proofErr w:type="spellStart"/>
      <w:r w:rsidRPr="00396743">
        <w:rPr>
          <w:sz w:val="20"/>
          <w:szCs w:val="20"/>
        </w:rPr>
        <w:t>Holmboe</w:t>
      </w:r>
      <w:proofErr w:type="spellEnd"/>
      <w:r w:rsidRPr="00396743">
        <w:rPr>
          <w:sz w:val="20"/>
          <w:szCs w:val="20"/>
        </w:rPr>
        <w:t xml:space="preserve"> ES, Prince L, Green M. Teaching and improving quality of care in a</w:t>
      </w:r>
      <w:r>
        <w:rPr>
          <w:sz w:val="20"/>
          <w:szCs w:val="20"/>
        </w:rPr>
        <w:t xml:space="preserve"> </w:t>
      </w:r>
      <w:r w:rsidRPr="00396743">
        <w:rPr>
          <w:sz w:val="20"/>
          <w:szCs w:val="20"/>
        </w:rPr>
        <w:t xml:space="preserve">primary care internal medicine residency clinic. </w:t>
      </w:r>
      <w:proofErr w:type="spellStart"/>
      <w:r w:rsidRPr="00396743">
        <w:rPr>
          <w:sz w:val="20"/>
          <w:szCs w:val="20"/>
        </w:rPr>
        <w:t>Acad</w:t>
      </w:r>
      <w:proofErr w:type="spellEnd"/>
      <w:r w:rsidRPr="00396743">
        <w:rPr>
          <w:sz w:val="20"/>
          <w:szCs w:val="20"/>
        </w:rPr>
        <w:t xml:space="preserve"> Med. 2005 Jun</w:t>
      </w:r>
      <w:proofErr w:type="gramStart"/>
      <w:r w:rsidRPr="00396743">
        <w:rPr>
          <w:sz w:val="20"/>
          <w:szCs w:val="20"/>
        </w:rPr>
        <w:t>;80</w:t>
      </w:r>
      <w:proofErr w:type="gramEnd"/>
      <w:r w:rsidRPr="00396743">
        <w:rPr>
          <w:sz w:val="20"/>
          <w:szCs w:val="20"/>
        </w:rPr>
        <w:t xml:space="preserve">(6):571-7. </w:t>
      </w:r>
      <w:r>
        <w:rPr>
          <w:sz w:val="20"/>
          <w:szCs w:val="20"/>
        </w:rPr>
        <w:t>[PMID: 15917362]</w:t>
      </w:r>
    </w:p>
    <w:p w:rsidR="009A0F95" w:rsidRPr="00396743" w:rsidRDefault="00396743" w:rsidP="00396743">
      <w:pPr>
        <w:pStyle w:val="ListParagraph"/>
        <w:numPr>
          <w:ilvl w:val="0"/>
          <w:numId w:val="34"/>
        </w:numPr>
        <w:rPr>
          <w:sz w:val="20"/>
          <w:szCs w:val="20"/>
        </w:rPr>
      </w:pPr>
      <w:proofErr w:type="spellStart"/>
      <w:r w:rsidRPr="00396743">
        <w:rPr>
          <w:sz w:val="20"/>
          <w:szCs w:val="20"/>
        </w:rPr>
        <w:t>Shojania</w:t>
      </w:r>
      <w:proofErr w:type="spellEnd"/>
      <w:r w:rsidRPr="00396743">
        <w:rPr>
          <w:sz w:val="20"/>
          <w:szCs w:val="20"/>
        </w:rPr>
        <w:t xml:space="preserve"> KG, McDonald KM, Wachter RM, Owens DK, eds. Closing the Quality</w:t>
      </w:r>
      <w:r>
        <w:rPr>
          <w:sz w:val="20"/>
          <w:szCs w:val="20"/>
        </w:rPr>
        <w:t xml:space="preserve"> </w:t>
      </w:r>
      <w:r w:rsidRPr="00396743">
        <w:rPr>
          <w:sz w:val="20"/>
          <w:szCs w:val="20"/>
        </w:rPr>
        <w:t>Gap: A Critical Analysis of Quality Improvement Strategies (Vol. 1: Series</w:t>
      </w:r>
      <w:r w:rsidRPr="00396743">
        <w:rPr>
          <w:sz w:val="20"/>
          <w:szCs w:val="20"/>
        </w:rPr>
        <w:t xml:space="preserve"> </w:t>
      </w:r>
      <w:r w:rsidRPr="00396743">
        <w:rPr>
          <w:sz w:val="20"/>
          <w:szCs w:val="20"/>
        </w:rPr>
        <w:t>Overvi</w:t>
      </w:r>
      <w:r w:rsidR="00057EE1">
        <w:rPr>
          <w:sz w:val="20"/>
          <w:szCs w:val="20"/>
        </w:rPr>
        <w:t>ew and Methodology). Rockville, MD</w:t>
      </w:r>
      <w:bookmarkStart w:id="0" w:name="_GoBack"/>
      <w:bookmarkEnd w:id="0"/>
      <w:r w:rsidRPr="00396743">
        <w:rPr>
          <w:sz w:val="20"/>
          <w:szCs w:val="20"/>
        </w:rPr>
        <w:t>: Agency for Healthcare Research and</w:t>
      </w:r>
      <w:r w:rsidRPr="00396743">
        <w:rPr>
          <w:sz w:val="20"/>
          <w:szCs w:val="20"/>
        </w:rPr>
        <w:t xml:space="preserve"> </w:t>
      </w:r>
      <w:r w:rsidRPr="00396743">
        <w:rPr>
          <w:sz w:val="20"/>
          <w:szCs w:val="20"/>
        </w:rPr>
        <w:t>Quality (US); 2004 Aug.</w:t>
      </w:r>
      <w:r w:rsidRPr="00396743">
        <w:rPr>
          <w:sz w:val="20"/>
          <w:szCs w:val="20"/>
        </w:rPr>
        <w:t xml:space="preserve"> </w:t>
      </w:r>
      <w:r>
        <w:rPr>
          <w:sz w:val="20"/>
          <w:szCs w:val="20"/>
        </w:rPr>
        <w:t>[PMID: 20734525]</w:t>
      </w:r>
    </w:p>
    <w:p w:rsidR="0064768C" w:rsidRDefault="0064768C" w:rsidP="00E026C4">
      <w:pPr>
        <w:rPr>
          <w:b/>
          <w:sz w:val="20"/>
          <w:szCs w:val="20"/>
        </w:rPr>
      </w:pPr>
    </w:p>
    <w:p w:rsidR="0064768C" w:rsidRDefault="00946B79" w:rsidP="0064768C">
      <w:pPr>
        <w:rPr>
          <w:b/>
        </w:rPr>
      </w:pPr>
      <w:r>
        <w:rPr>
          <w:b/>
        </w:rPr>
        <w:t xml:space="preserve">Faculty </w:t>
      </w:r>
      <w:r w:rsidR="0064768C" w:rsidRPr="00B20067">
        <w:rPr>
          <w:b/>
        </w:rPr>
        <w:t>Guide for Presentation 6</w:t>
      </w:r>
      <w:r w:rsidR="00C925D8">
        <w:rPr>
          <w:b/>
        </w:rPr>
        <w:t xml:space="preserve"> (if it is given as a stand</w:t>
      </w:r>
      <w:r w:rsidR="008A0FF8">
        <w:rPr>
          <w:b/>
        </w:rPr>
        <w:t>-</w:t>
      </w:r>
      <w:r w:rsidR="0064768C">
        <w:rPr>
          <w:b/>
        </w:rPr>
        <w:t>alone presentation)</w:t>
      </w:r>
    </w:p>
    <w:p w:rsidR="0064768C" w:rsidRDefault="0064768C" w:rsidP="0064768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10"/>
        <w:gridCol w:w="1638"/>
      </w:tblGrid>
      <w:tr w:rsidR="0064768C" w:rsidRPr="009F1B37">
        <w:trPr>
          <w:trHeight w:val="575"/>
        </w:trPr>
        <w:tc>
          <w:tcPr>
            <w:tcW w:w="828" w:type="dxa"/>
            <w:vAlign w:val="center"/>
          </w:tcPr>
          <w:p w:rsidR="0064768C" w:rsidRPr="00E026C4" w:rsidRDefault="0064768C" w:rsidP="00B20067">
            <w:pPr>
              <w:jc w:val="center"/>
            </w:pPr>
            <w:r w:rsidRPr="00E026C4">
              <w:t>Step</w:t>
            </w:r>
          </w:p>
        </w:tc>
        <w:tc>
          <w:tcPr>
            <w:tcW w:w="7110" w:type="dxa"/>
            <w:vAlign w:val="center"/>
          </w:tcPr>
          <w:p w:rsidR="0064768C" w:rsidRPr="00E026C4" w:rsidRDefault="0064768C" w:rsidP="00B20067">
            <w:r w:rsidRPr="00E026C4">
              <w:t>Description</w:t>
            </w:r>
          </w:p>
        </w:tc>
        <w:tc>
          <w:tcPr>
            <w:tcW w:w="1638" w:type="dxa"/>
            <w:vAlign w:val="center"/>
          </w:tcPr>
          <w:p w:rsidR="0064768C" w:rsidRPr="00E026C4" w:rsidRDefault="0064768C" w:rsidP="00B20067">
            <w:pPr>
              <w:jc w:val="center"/>
            </w:pPr>
            <w:r w:rsidRPr="00E026C4">
              <w:t>Estimated Time</w:t>
            </w:r>
          </w:p>
        </w:tc>
      </w:tr>
      <w:tr w:rsidR="0064768C" w:rsidRPr="009F1B37">
        <w:trPr>
          <w:trHeight w:val="737"/>
        </w:trPr>
        <w:tc>
          <w:tcPr>
            <w:tcW w:w="828" w:type="dxa"/>
          </w:tcPr>
          <w:p w:rsidR="0064768C" w:rsidRPr="00E026C4" w:rsidRDefault="0064768C" w:rsidP="00B20067">
            <w:pPr>
              <w:jc w:val="center"/>
            </w:pPr>
            <w:r w:rsidRPr="00E026C4">
              <w:t>1</w:t>
            </w:r>
          </w:p>
        </w:tc>
        <w:tc>
          <w:tcPr>
            <w:tcW w:w="7110" w:type="dxa"/>
          </w:tcPr>
          <w:p w:rsidR="0064768C" w:rsidRDefault="0064768C" w:rsidP="00B20067">
            <w:pPr>
              <w:rPr>
                <w:i/>
              </w:rPr>
            </w:pPr>
            <w:r>
              <w:t xml:space="preserve">Welcome group, introduce speaker and go over Learning Objectives.  Discuss the High Value Care Framework on </w:t>
            </w:r>
            <w:r w:rsidR="00506CE2">
              <w:t>s</w:t>
            </w:r>
            <w:r w:rsidRPr="00506CE2">
              <w:t xml:space="preserve">lide 3 </w:t>
            </w:r>
            <w:r>
              <w:t>and point out that doing QI projects is a chance to practice step 5</w:t>
            </w:r>
            <w:r w:rsidRPr="00CC0300">
              <w:rPr>
                <w:i/>
              </w:rPr>
              <w:t>.</w:t>
            </w:r>
          </w:p>
          <w:p w:rsidR="00946B79" w:rsidRPr="00E026C4" w:rsidRDefault="00946B79" w:rsidP="00B20067"/>
        </w:tc>
        <w:tc>
          <w:tcPr>
            <w:tcW w:w="1638" w:type="dxa"/>
          </w:tcPr>
          <w:p w:rsidR="0064768C" w:rsidRPr="00E026C4" w:rsidRDefault="0064768C" w:rsidP="00B20067">
            <w:pPr>
              <w:jc w:val="center"/>
            </w:pPr>
            <w:r>
              <w:t>5 minutes</w:t>
            </w:r>
          </w:p>
        </w:tc>
      </w:tr>
      <w:tr w:rsidR="0064768C" w:rsidRPr="009F1B37">
        <w:trPr>
          <w:trHeight w:val="890"/>
        </w:trPr>
        <w:tc>
          <w:tcPr>
            <w:tcW w:w="828" w:type="dxa"/>
          </w:tcPr>
          <w:p w:rsidR="0064768C" w:rsidRPr="00E026C4" w:rsidRDefault="0064768C" w:rsidP="00B20067">
            <w:pPr>
              <w:jc w:val="center"/>
            </w:pPr>
            <w:r w:rsidRPr="00E026C4">
              <w:t>2</w:t>
            </w:r>
          </w:p>
        </w:tc>
        <w:tc>
          <w:tcPr>
            <w:tcW w:w="7110" w:type="dxa"/>
          </w:tcPr>
          <w:p w:rsidR="0064768C" w:rsidRDefault="0064768C" w:rsidP="00B20067">
            <w:r>
              <w:t xml:space="preserve">Define QI on </w:t>
            </w:r>
            <w:r w:rsidRPr="008A0FF8">
              <w:t>slide 4</w:t>
            </w:r>
            <w:r>
              <w:t xml:space="preserve"> and discuss why it is important on </w:t>
            </w:r>
            <w:r w:rsidRPr="00506CE2">
              <w:t>slide 5</w:t>
            </w:r>
            <w:r>
              <w:t xml:space="preserve">.  Give examples of QI success in other industries as well as in the medical field on </w:t>
            </w:r>
            <w:r w:rsidRPr="00506CE2">
              <w:t>slide 6 and 7</w:t>
            </w:r>
            <w:r w:rsidRPr="00CC0300">
              <w:rPr>
                <w:i/>
              </w:rPr>
              <w:t>.</w:t>
            </w:r>
            <w:r>
              <w:rPr>
                <w:i/>
              </w:rPr>
              <w:t xml:space="preserve"> </w:t>
            </w:r>
            <w:r>
              <w:t xml:space="preserve">These examples are adapted from </w:t>
            </w:r>
            <w:proofErr w:type="spellStart"/>
            <w:r>
              <w:t>Atul</w:t>
            </w:r>
            <w:proofErr w:type="spellEnd"/>
            <w:r>
              <w:t xml:space="preserve"> </w:t>
            </w:r>
            <w:proofErr w:type="spellStart"/>
            <w:r>
              <w:t>Gawande’s</w:t>
            </w:r>
            <w:proofErr w:type="spellEnd"/>
            <w:r>
              <w:t xml:space="preserve"> </w:t>
            </w:r>
            <w:r w:rsidRPr="00CC0300">
              <w:rPr>
                <w:i/>
              </w:rPr>
              <w:t>Checklist Manifesto</w:t>
            </w:r>
            <w:r>
              <w:t>, which can be suggested to residents as a good, informative read on QI in medicine.</w:t>
            </w:r>
          </w:p>
          <w:p w:rsidR="00946B79" w:rsidRPr="00CC0300" w:rsidRDefault="00946B79" w:rsidP="00B20067"/>
        </w:tc>
        <w:tc>
          <w:tcPr>
            <w:tcW w:w="1638" w:type="dxa"/>
          </w:tcPr>
          <w:p w:rsidR="0064768C" w:rsidRPr="00E026C4" w:rsidRDefault="0064768C" w:rsidP="00B20067">
            <w:pPr>
              <w:jc w:val="center"/>
            </w:pPr>
            <w:r>
              <w:t xml:space="preserve">15 </w:t>
            </w:r>
            <w:r w:rsidRPr="00E026C4">
              <w:t>minutes</w:t>
            </w:r>
          </w:p>
        </w:tc>
      </w:tr>
      <w:tr w:rsidR="0064768C" w:rsidRPr="009F1B37">
        <w:trPr>
          <w:trHeight w:val="620"/>
        </w:trPr>
        <w:tc>
          <w:tcPr>
            <w:tcW w:w="828" w:type="dxa"/>
          </w:tcPr>
          <w:p w:rsidR="0064768C" w:rsidRPr="00E026C4" w:rsidRDefault="0064768C" w:rsidP="00B20067">
            <w:pPr>
              <w:jc w:val="center"/>
            </w:pPr>
            <w:r w:rsidRPr="00E026C4">
              <w:t>3</w:t>
            </w:r>
          </w:p>
        </w:tc>
        <w:tc>
          <w:tcPr>
            <w:tcW w:w="7110" w:type="dxa"/>
          </w:tcPr>
          <w:p w:rsidR="0064768C" w:rsidRPr="00CC0300" w:rsidRDefault="0064768C" w:rsidP="00CC0300">
            <w:r>
              <w:t>Introduce the different QI models</w:t>
            </w:r>
            <w:r w:rsidR="005D7462">
              <w:t xml:space="preserve"> (slide 8)</w:t>
            </w:r>
            <w:r>
              <w:t xml:space="preserve">.  There are lots of models, can choose the ones (even if they aren’t listed) that your institution uses most frequently.  Two examples (PDSA and A3 problem solving, adapted from Lean models) are provided on slide </w:t>
            </w:r>
            <w:r w:rsidRPr="00506CE2">
              <w:t>9 and 10</w:t>
            </w:r>
            <w:r>
              <w:t>.</w:t>
            </w:r>
            <w:r w:rsidR="00193275">
              <w:t xml:space="preserve"> </w:t>
            </w:r>
            <w:r w:rsidRPr="00CC0300">
              <w:t>You may also print up the bl</w:t>
            </w:r>
            <w:r>
              <w:t xml:space="preserve">ank A3 framework </w:t>
            </w:r>
            <w:r w:rsidRPr="00CC0300">
              <w:t>for participants to review this in detail.</w:t>
            </w:r>
            <w:r w:rsidR="00946B79">
              <w:t xml:space="preserve"> </w:t>
            </w:r>
            <w:r w:rsidRPr="00CC0300">
              <w:t xml:space="preserve">Focus on the left side of </w:t>
            </w:r>
            <w:r>
              <w:t>slide 10</w:t>
            </w:r>
            <w:r w:rsidRPr="00CC0300">
              <w:t xml:space="preserve"> and the importance of a problem statement and current condition that is based on data (usually provided by chart review) and not just a hunch. Also focus on the essential role of root cause analysis</w:t>
            </w:r>
            <w:r w:rsidR="00193275">
              <w:t>;</w:t>
            </w:r>
            <w:r w:rsidRPr="00CC0300">
              <w:t xml:space="preserve"> don’t assume you know what is leading to the problem. These are common QI mistakes.</w:t>
            </w:r>
          </w:p>
          <w:p w:rsidR="0064768C" w:rsidRPr="00E026C4" w:rsidRDefault="0064768C" w:rsidP="00B20067">
            <w:r w:rsidRPr="00E026C4">
              <w:t xml:space="preserve"> </w:t>
            </w:r>
          </w:p>
        </w:tc>
        <w:tc>
          <w:tcPr>
            <w:tcW w:w="1638" w:type="dxa"/>
          </w:tcPr>
          <w:p w:rsidR="0064768C" w:rsidRPr="00E026C4" w:rsidRDefault="0064768C" w:rsidP="00B20067">
            <w:pPr>
              <w:jc w:val="center"/>
            </w:pPr>
            <w:r>
              <w:t>20</w:t>
            </w:r>
            <w:r w:rsidRPr="00E026C4">
              <w:t xml:space="preserve"> minutes</w:t>
            </w:r>
          </w:p>
        </w:tc>
      </w:tr>
      <w:tr w:rsidR="0064768C" w:rsidRPr="009F1B37">
        <w:trPr>
          <w:trHeight w:val="890"/>
        </w:trPr>
        <w:tc>
          <w:tcPr>
            <w:tcW w:w="828" w:type="dxa"/>
          </w:tcPr>
          <w:p w:rsidR="0064768C" w:rsidRPr="00E026C4" w:rsidRDefault="0064768C" w:rsidP="00B20067">
            <w:pPr>
              <w:jc w:val="center"/>
            </w:pPr>
            <w:r w:rsidRPr="00E026C4">
              <w:t>4</w:t>
            </w:r>
          </w:p>
        </w:tc>
        <w:tc>
          <w:tcPr>
            <w:tcW w:w="7110" w:type="dxa"/>
          </w:tcPr>
          <w:p w:rsidR="0064768C" w:rsidRPr="006D55D2" w:rsidRDefault="00193275" w:rsidP="006D55D2">
            <w:r>
              <w:t>Break into small groups and s</w:t>
            </w:r>
            <w:r w:rsidR="0064768C">
              <w:t xml:space="preserve">tart brainstorming project ideas with the residents using the resources provided on </w:t>
            </w:r>
            <w:r w:rsidR="0064768C" w:rsidRPr="00506CE2">
              <w:t>slide 11</w:t>
            </w:r>
            <w:r>
              <w:t>. E</w:t>
            </w:r>
            <w:r w:rsidR="0064768C">
              <w:t xml:space="preserve">ither print out </w:t>
            </w:r>
            <w:r>
              <w:t xml:space="preserve">the lists, or show them online. </w:t>
            </w:r>
            <w:r w:rsidR="0064768C">
              <w:t xml:space="preserve">Then go into specific examples of projects listed on </w:t>
            </w:r>
            <w:r w:rsidR="0064768C" w:rsidRPr="00506CE2">
              <w:t>slides 12-15</w:t>
            </w:r>
            <w:r>
              <w:t>. The p</w:t>
            </w:r>
            <w:r w:rsidR="0064768C">
              <w:t xml:space="preserve">roject on slide 12 is </w:t>
            </w:r>
            <w:r>
              <w:t>a resident-</w:t>
            </w:r>
            <w:r w:rsidR="0064768C" w:rsidRPr="006D55D2">
              <w:t>driven HVC QI project at NYU</w:t>
            </w:r>
            <w:r w:rsidR="0064768C">
              <w:t xml:space="preserve">. </w:t>
            </w:r>
            <w:r w:rsidR="0064768C" w:rsidRPr="006D55D2">
              <w:t>This project has evolved based on a chart review to obtain additional information about the current condition and root cause</w:t>
            </w:r>
            <w:r w:rsidR="00946B79">
              <w:t xml:space="preserve"> </w:t>
            </w:r>
            <w:r w:rsidR="0064768C" w:rsidRPr="006D55D2">
              <w:t>- this changed the problem statement and scope of the intervention. It is important to get it right up front.</w:t>
            </w:r>
            <w:r>
              <w:t xml:space="preserve"> </w:t>
            </w:r>
            <w:r w:rsidR="0064768C">
              <w:t xml:space="preserve">Go over the next steps on </w:t>
            </w:r>
            <w:r w:rsidR="0064768C" w:rsidRPr="00506CE2">
              <w:t>slide 16</w:t>
            </w:r>
            <w:r w:rsidR="0064768C">
              <w:t xml:space="preserve"> and show other resources tha</w:t>
            </w:r>
            <w:r w:rsidR="00946B79">
              <w:t>t</w:t>
            </w:r>
            <w:r w:rsidR="0064768C">
              <w:t xml:space="preserve"> are available for reference on </w:t>
            </w:r>
            <w:r w:rsidR="0064768C" w:rsidRPr="00506CE2">
              <w:t>slide 17</w:t>
            </w:r>
            <w:r w:rsidR="0064768C">
              <w:t>. Then start the process of quality improvement!</w:t>
            </w:r>
          </w:p>
          <w:p w:rsidR="0064768C" w:rsidRPr="00E026C4" w:rsidRDefault="0064768C" w:rsidP="00B20067"/>
        </w:tc>
        <w:tc>
          <w:tcPr>
            <w:tcW w:w="1638" w:type="dxa"/>
          </w:tcPr>
          <w:p w:rsidR="0064768C" w:rsidRPr="00E026C4" w:rsidRDefault="0064768C" w:rsidP="00B20067">
            <w:pPr>
              <w:jc w:val="center"/>
            </w:pPr>
            <w:r>
              <w:t>10 minutes</w:t>
            </w:r>
          </w:p>
        </w:tc>
      </w:tr>
    </w:tbl>
    <w:p w:rsidR="0064768C" w:rsidRPr="00E026C4" w:rsidRDefault="0064768C" w:rsidP="0064768C">
      <w:pPr>
        <w:rPr>
          <w:b/>
          <w:sz w:val="20"/>
          <w:szCs w:val="20"/>
        </w:rPr>
      </w:pPr>
    </w:p>
    <w:p w:rsidR="0064768C" w:rsidRDefault="0064768C" w:rsidP="00E026C4">
      <w:pPr>
        <w:rPr>
          <w:b/>
          <w:sz w:val="20"/>
          <w:szCs w:val="20"/>
        </w:rPr>
      </w:pPr>
    </w:p>
    <w:p w:rsidR="00E026C4" w:rsidRPr="00E026C4" w:rsidRDefault="00E026C4" w:rsidP="00E026C4">
      <w:pPr>
        <w:rPr>
          <w:b/>
          <w:sz w:val="20"/>
          <w:szCs w:val="20"/>
        </w:rPr>
      </w:pPr>
    </w:p>
    <w:p w:rsidR="0064768C" w:rsidRDefault="0064768C" w:rsidP="00E026C4">
      <w:pPr>
        <w:rPr>
          <w:b/>
        </w:rPr>
      </w:pPr>
    </w:p>
    <w:p w:rsidR="0064768C" w:rsidRDefault="0064768C" w:rsidP="00E026C4">
      <w:pPr>
        <w:rPr>
          <w:b/>
        </w:rPr>
      </w:pPr>
    </w:p>
    <w:p w:rsidR="0064768C" w:rsidRDefault="0064768C" w:rsidP="00E026C4">
      <w:pPr>
        <w:rPr>
          <w:b/>
        </w:rPr>
      </w:pPr>
    </w:p>
    <w:p w:rsidR="00E026C4" w:rsidRPr="00E026C4" w:rsidRDefault="00E026C4" w:rsidP="00E026C4">
      <w:pPr>
        <w:rPr>
          <w:b/>
        </w:rPr>
      </w:pPr>
    </w:p>
    <w:p w:rsidR="00946B79" w:rsidRDefault="00946B79">
      <w:pPr>
        <w:rPr>
          <w:b/>
        </w:rPr>
      </w:pPr>
      <w:r>
        <w:rPr>
          <w:b/>
        </w:rPr>
        <w:br w:type="page"/>
      </w:r>
    </w:p>
    <w:p w:rsidR="00E026C4" w:rsidRPr="00E026C4" w:rsidRDefault="00E026C4" w:rsidP="00E026C4">
      <w:pPr>
        <w:rPr>
          <w:b/>
        </w:rPr>
      </w:pPr>
      <w:r w:rsidRPr="00E026C4">
        <w:rPr>
          <w:b/>
        </w:rPr>
        <w:lastRenderedPageBreak/>
        <w:t>Presentation #6</w:t>
      </w:r>
      <w:r w:rsidR="00193275">
        <w:rPr>
          <w:b/>
        </w:rPr>
        <w:t>:</w:t>
      </w:r>
      <w:r w:rsidRPr="00E026C4">
        <w:rPr>
          <w:b/>
        </w:rPr>
        <w:t xml:space="preserve"> Level 1 Instructions</w:t>
      </w:r>
      <w:r w:rsidR="00B20067">
        <w:rPr>
          <w:b/>
        </w:rPr>
        <w:t xml:space="preserve"> and Overview</w:t>
      </w:r>
    </w:p>
    <w:p w:rsidR="00E026C4" w:rsidRPr="00E026C4" w:rsidRDefault="00E026C4" w:rsidP="00E02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10"/>
        <w:gridCol w:w="1638"/>
      </w:tblGrid>
      <w:tr w:rsidR="00E026C4" w:rsidRPr="009F1B37">
        <w:trPr>
          <w:trHeight w:val="323"/>
        </w:trPr>
        <w:tc>
          <w:tcPr>
            <w:tcW w:w="828" w:type="dxa"/>
            <w:vAlign w:val="center"/>
          </w:tcPr>
          <w:p w:rsidR="00E026C4" w:rsidRPr="00E026C4" w:rsidRDefault="00E026C4" w:rsidP="00B20067">
            <w:pPr>
              <w:jc w:val="center"/>
            </w:pPr>
            <w:r w:rsidRPr="00E026C4">
              <w:t>Step</w:t>
            </w:r>
          </w:p>
        </w:tc>
        <w:tc>
          <w:tcPr>
            <w:tcW w:w="7110" w:type="dxa"/>
            <w:vAlign w:val="center"/>
          </w:tcPr>
          <w:p w:rsidR="00E026C4" w:rsidRPr="00E026C4" w:rsidRDefault="00E026C4" w:rsidP="00B20067">
            <w:r w:rsidRPr="00E026C4">
              <w:t>Description</w:t>
            </w:r>
          </w:p>
        </w:tc>
        <w:tc>
          <w:tcPr>
            <w:tcW w:w="1638" w:type="dxa"/>
          </w:tcPr>
          <w:p w:rsidR="00E026C4" w:rsidRPr="00E026C4" w:rsidRDefault="00E026C4" w:rsidP="00B20067">
            <w:pPr>
              <w:jc w:val="center"/>
            </w:pPr>
            <w:r w:rsidRPr="00E026C4">
              <w:t>Estimated Time</w:t>
            </w:r>
          </w:p>
        </w:tc>
      </w:tr>
      <w:tr w:rsidR="00E026C4" w:rsidRPr="009F1B37">
        <w:tc>
          <w:tcPr>
            <w:tcW w:w="828" w:type="dxa"/>
          </w:tcPr>
          <w:p w:rsidR="00E026C4" w:rsidRPr="00E026C4" w:rsidRDefault="00E026C4" w:rsidP="00B20067">
            <w:pPr>
              <w:jc w:val="center"/>
            </w:pPr>
            <w:r w:rsidRPr="00E026C4">
              <w:t>1</w:t>
            </w:r>
          </w:p>
        </w:tc>
        <w:tc>
          <w:tcPr>
            <w:tcW w:w="7110" w:type="dxa"/>
          </w:tcPr>
          <w:p w:rsidR="00E026C4" w:rsidRDefault="00E026C4" w:rsidP="00B20067">
            <w:r w:rsidRPr="00E026C4">
              <w:t xml:space="preserve">Identify a group of residents available to participate in the activity (3-5 hour </w:t>
            </w:r>
            <w:r w:rsidR="00193275">
              <w:t>total time commitment</w:t>
            </w:r>
            <w:r w:rsidRPr="00E026C4">
              <w:t>)</w:t>
            </w:r>
          </w:p>
          <w:p w:rsidR="00946B79" w:rsidRPr="00E026C4" w:rsidRDefault="00946B79" w:rsidP="00B20067"/>
        </w:tc>
        <w:tc>
          <w:tcPr>
            <w:tcW w:w="1638" w:type="dxa"/>
          </w:tcPr>
          <w:p w:rsidR="00E026C4" w:rsidRPr="00E026C4" w:rsidRDefault="00E026C4" w:rsidP="00B20067">
            <w:pPr>
              <w:jc w:val="center"/>
            </w:pPr>
            <w:r w:rsidRPr="00E026C4">
              <w:t>15 minutes</w:t>
            </w:r>
          </w:p>
        </w:tc>
      </w:tr>
      <w:tr w:rsidR="00E026C4" w:rsidRPr="009F1B37">
        <w:trPr>
          <w:trHeight w:val="1700"/>
        </w:trPr>
        <w:tc>
          <w:tcPr>
            <w:tcW w:w="828" w:type="dxa"/>
          </w:tcPr>
          <w:p w:rsidR="00E026C4" w:rsidRPr="00E026C4" w:rsidRDefault="00E026C4" w:rsidP="00B20067">
            <w:pPr>
              <w:jc w:val="center"/>
            </w:pPr>
            <w:r w:rsidRPr="00E026C4">
              <w:t>2</w:t>
            </w:r>
          </w:p>
        </w:tc>
        <w:tc>
          <w:tcPr>
            <w:tcW w:w="7110" w:type="dxa"/>
          </w:tcPr>
          <w:p w:rsidR="00E026C4" w:rsidRPr="00E026C4" w:rsidRDefault="00E026C4" w:rsidP="00B20067">
            <w:r w:rsidRPr="00E026C4">
              <w:t>Set up an initial meeting of the small group of residents</w:t>
            </w:r>
          </w:p>
          <w:p w:rsidR="00E026C4" w:rsidRPr="00E026C4" w:rsidRDefault="00E026C4" w:rsidP="00B20067">
            <w:r w:rsidRPr="00E026C4">
              <w:t>Explain the learning objectives</w:t>
            </w:r>
          </w:p>
          <w:p w:rsidR="00E026C4" w:rsidRPr="00E026C4" w:rsidRDefault="00E026C4" w:rsidP="00E026C4">
            <w:pPr>
              <w:numPr>
                <w:ilvl w:val="0"/>
                <w:numId w:val="32"/>
              </w:numPr>
            </w:pPr>
            <w:r w:rsidRPr="00E026C4">
              <w:t xml:space="preserve">Review curricular framework with a focus on step 5: </w:t>
            </w:r>
            <w:r w:rsidRPr="00E026C4">
              <w:rPr>
                <w:rFonts w:cs="Arial"/>
              </w:rPr>
              <w:t xml:space="preserve">Identify system level opportunities to improve outcomes, minimize harms, and reduce health care waste </w:t>
            </w:r>
          </w:p>
          <w:p w:rsidR="00E026C4" w:rsidRDefault="00E026C4" w:rsidP="00E026C4">
            <w:pPr>
              <w:numPr>
                <w:ilvl w:val="0"/>
                <w:numId w:val="32"/>
              </w:numPr>
            </w:pPr>
            <w:r w:rsidRPr="00E026C4">
              <w:t>Define and review performance improvement  steps (PDSA or CUSP)</w:t>
            </w:r>
          </w:p>
          <w:p w:rsidR="00946B79" w:rsidRPr="00E026C4" w:rsidRDefault="00946B79" w:rsidP="00946B79">
            <w:pPr>
              <w:ind w:left="720"/>
            </w:pPr>
          </w:p>
        </w:tc>
        <w:tc>
          <w:tcPr>
            <w:tcW w:w="1638" w:type="dxa"/>
          </w:tcPr>
          <w:p w:rsidR="00E026C4" w:rsidRPr="00E026C4" w:rsidRDefault="00E026C4" w:rsidP="00B20067">
            <w:pPr>
              <w:jc w:val="center"/>
            </w:pPr>
            <w:r w:rsidRPr="00E026C4">
              <w:t>30 minutes</w:t>
            </w:r>
          </w:p>
        </w:tc>
      </w:tr>
      <w:tr w:rsidR="00E026C4" w:rsidRPr="009F1B37">
        <w:trPr>
          <w:trHeight w:val="2240"/>
        </w:trPr>
        <w:tc>
          <w:tcPr>
            <w:tcW w:w="828" w:type="dxa"/>
          </w:tcPr>
          <w:p w:rsidR="00E026C4" w:rsidRPr="00E026C4" w:rsidRDefault="00E026C4" w:rsidP="00B20067">
            <w:pPr>
              <w:jc w:val="center"/>
            </w:pPr>
            <w:r w:rsidRPr="00E026C4">
              <w:t>3</w:t>
            </w:r>
          </w:p>
        </w:tc>
        <w:tc>
          <w:tcPr>
            <w:tcW w:w="7110" w:type="dxa"/>
          </w:tcPr>
          <w:p w:rsidR="00E026C4" w:rsidRPr="00E026C4" w:rsidRDefault="00E026C4" w:rsidP="00B20067">
            <w:r w:rsidRPr="00E026C4">
              <w:t>PREPARATION WORK IN ADVANCE: Identify hospital or clinic champions responsible for quality metrics and data tracking</w:t>
            </w:r>
            <w:r w:rsidR="00193275">
              <w:t>,</w:t>
            </w:r>
            <w:r w:rsidRPr="00E026C4">
              <w:t xml:space="preserve"> and obtain data relevant to project idea </w:t>
            </w:r>
          </w:p>
          <w:p w:rsidR="00E026C4" w:rsidRDefault="00E026C4" w:rsidP="00E026C4">
            <w:pPr>
              <w:numPr>
                <w:ilvl w:val="0"/>
                <w:numId w:val="33"/>
              </w:numPr>
            </w:pPr>
            <w:r w:rsidRPr="00E026C4">
              <w:t>Make sure that the focus of the activity is on reducing waste in the system (unnecessary testing and treatment or inappropriate setting for care), minimizing harms (radiation exposure, medication side effects), or improving patient care through communication (incorporating patient values and concerns into care plans)</w:t>
            </w:r>
          </w:p>
          <w:p w:rsidR="00946B79" w:rsidRPr="00E026C4" w:rsidRDefault="00946B79" w:rsidP="00946B79">
            <w:pPr>
              <w:ind w:left="720"/>
            </w:pPr>
          </w:p>
        </w:tc>
        <w:tc>
          <w:tcPr>
            <w:tcW w:w="1638" w:type="dxa"/>
          </w:tcPr>
          <w:p w:rsidR="00E026C4" w:rsidRPr="00E026C4" w:rsidRDefault="00E026C4" w:rsidP="00B20067">
            <w:pPr>
              <w:jc w:val="center"/>
              <w:rPr>
                <w:b/>
              </w:rPr>
            </w:pPr>
            <w:r w:rsidRPr="00E026C4">
              <w:rPr>
                <w:b/>
              </w:rPr>
              <w:t>PREP WORK TO BE DONE IN ADVANCE</w:t>
            </w:r>
          </w:p>
        </w:tc>
      </w:tr>
      <w:tr w:rsidR="00E026C4" w:rsidRPr="009F1B37">
        <w:trPr>
          <w:trHeight w:val="1700"/>
        </w:trPr>
        <w:tc>
          <w:tcPr>
            <w:tcW w:w="828" w:type="dxa"/>
          </w:tcPr>
          <w:p w:rsidR="00E026C4" w:rsidRPr="00E026C4" w:rsidRDefault="00E026C4" w:rsidP="00B20067">
            <w:pPr>
              <w:jc w:val="center"/>
            </w:pPr>
            <w:r w:rsidRPr="00E026C4">
              <w:t>4</w:t>
            </w:r>
          </w:p>
        </w:tc>
        <w:tc>
          <w:tcPr>
            <w:tcW w:w="7110" w:type="dxa"/>
          </w:tcPr>
          <w:p w:rsidR="00E026C4" w:rsidRPr="00E026C4" w:rsidRDefault="00E026C4" w:rsidP="00B20067">
            <w:r w:rsidRPr="00E026C4">
              <w:t>Set up meeting with residents and key hospital or clinic champions to review data and select a metric to improve</w:t>
            </w:r>
          </w:p>
          <w:p w:rsidR="00E026C4" w:rsidRPr="00E026C4" w:rsidRDefault="00E026C4" w:rsidP="00E026C4">
            <w:pPr>
              <w:numPr>
                <w:ilvl w:val="0"/>
                <w:numId w:val="33"/>
              </w:numPr>
            </w:pPr>
            <w:r w:rsidRPr="00E026C4">
              <w:t>Allow the residents to lead the discussion and be actively involved in the choice- they need to feel this is their project!</w:t>
            </w:r>
          </w:p>
          <w:p w:rsidR="00E026C4" w:rsidRDefault="00E026C4" w:rsidP="00E026C4">
            <w:pPr>
              <w:numPr>
                <w:ilvl w:val="0"/>
                <w:numId w:val="33"/>
              </w:numPr>
            </w:pPr>
            <w:r w:rsidRPr="00E026C4">
              <w:t>Have the residents and administrator work together to develop an improvement plan</w:t>
            </w:r>
          </w:p>
          <w:p w:rsidR="00946B79" w:rsidRPr="00E026C4" w:rsidRDefault="00946B79" w:rsidP="00946B79">
            <w:pPr>
              <w:ind w:left="720"/>
            </w:pPr>
          </w:p>
        </w:tc>
        <w:tc>
          <w:tcPr>
            <w:tcW w:w="1638" w:type="dxa"/>
          </w:tcPr>
          <w:p w:rsidR="00E026C4" w:rsidRPr="00E026C4" w:rsidRDefault="00E026C4" w:rsidP="00B20067">
            <w:pPr>
              <w:jc w:val="center"/>
            </w:pPr>
            <w:r w:rsidRPr="00E026C4">
              <w:t>1 hour</w:t>
            </w:r>
          </w:p>
        </w:tc>
      </w:tr>
      <w:tr w:rsidR="00E026C4" w:rsidRPr="009F1B37">
        <w:trPr>
          <w:trHeight w:val="890"/>
        </w:trPr>
        <w:tc>
          <w:tcPr>
            <w:tcW w:w="828" w:type="dxa"/>
          </w:tcPr>
          <w:p w:rsidR="00E026C4" w:rsidRPr="00E026C4" w:rsidRDefault="00E026C4" w:rsidP="00B20067">
            <w:pPr>
              <w:jc w:val="center"/>
            </w:pPr>
            <w:r w:rsidRPr="00E026C4">
              <w:t>5</w:t>
            </w:r>
          </w:p>
        </w:tc>
        <w:tc>
          <w:tcPr>
            <w:tcW w:w="7110" w:type="dxa"/>
          </w:tcPr>
          <w:p w:rsidR="00E026C4" w:rsidRDefault="00E026C4" w:rsidP="00B20067">
            <w:r w:rsidRPr="00E026C4">
              <w:t>Assist residents in the preparation and delivery of the final presentation or product using the provided templates. Arrange a time and place for residents to present the projects</w:t>
            </w:r>
            <w:r w:rsidR="00193275">
              <w:t>.</w:t>
            </w:r>
          </w:p>
          <w:p w:rsidR="00946B79" w:rsidRPr="00E026C4" w:rsidRDefault="00946B79" w:rsidP="00B20067"/>
        </w:tc>
        <w:tc>
          <w:tcPr>
            <w:tcW w:w="1638" w:type="dxa"/>
          </w:tcPr>
          <w:p w:rsidR="00E026C4" w:rsidRPr="00E026C4" w:rsidRDefault="00E026C4" w:rsidP="00B20067">
            <w:pPr>
              <w:jc w:val="center"/>
            </w:pPr>
            <w:r w:rsidRPr="00E026C4">
              <w:t>Variable</w:t>
            </w:r>
          </w:p>
        </w:tc>
      </w:tr>
      <w:tr w:rsidR="00E026C4" w:rsidRPr="009F1B37">
        <w:trPr>
          <w:trHeight w:val="620"/>
        </w:trPr>
        <w:tc>
          <w:tcPr>
            <w:tcW w:w="828" w:type="dxa"/>
          </w:tcPr>
          <w:p w:rsidR="00E026C4" w:rsidRPr="00E026C4" w:rsidRDefault="00E026C4" w:rsidP="00B20067">
            <w:pPr>
              <w:jc w:val="center"/>
            </w:pPr>
            <w:r w:rsidRPr="00E026C4">
              <w:t>6</w:t>
            </w:r>
          </w:p>
        </w:tc>
        <w:tc>
          <w:tcPr>
            <w:tcW w:w="7110" w:type="dxa"/>
          </w:tcPr>
          <w:p w:rsidR="00E026C4" w:rsidRDefault="00193275" w:rsidP="00B20067">
            <w:r>
              <w:t>Email a copy of completed presentation</w:t>
            </w:r>
            <w:r w:rsidR="00E026C4" w:rsidRPr="00E026C4">
              <w:t xml:space="preserve"> to </w:t>
            </w:r>
            <w:hyperlink r:id="rId10" w:history="1">
              <w:r w:rsidR="00E026C4" w:rsidRPr="00E026C4">
                <w:rPr>
                  <w:rStyle w:val="Hyperlink"/>
                  <w:color w:val="auto"/>
                </w:rPr>
                <w:t>dsmith@acponline.org</w:t>
              </w:r>
            </w:hyperlink>
            <w:r w:rsidR="00E026C4" w:rsidRPr="00E026C4">
              <w:t xml:space="preserve"> so that it can be shared with other programs on the curriculum website</w:t>
            </w:r>
            <w:r>
              <w:t>.</w:t>
            </w:r>
            <w:r w:rsidR="00E026C4" w:rsidRPr="00E026C4">
              <w:t xml:space="preserve"> </w:t>
            </w:r>
          </w:p>
          <w:p w:rsidR="00946B79" w:rsidRPr="00E026C4" w:rsidRDefault="00946B79" w:rsidP="00B20067"/>
        </w:tc>
        <w:tc>
          <w:tcPr>
            <w:tcW w:w="1638" w:type="dxa"/>
          </w:tcPr>
          <w:p w:rsidR="00E026C4" w:rsidRPr="00E026C4" w:rsidRDefault="00E026C4" w:rsidP="00B20067">
            <w:pPr>
              <w:jc w:val="center"/>
            </w:pPr>
            <w:r w:rsidRPr="00E026C4">
              <w:t>1 minute</w:t>
            </w:r>
          </w:p>
        </w:tc>
      </w:tr>
      <w:tr w:rsidR="00E026C4" w:rsidRPr="009F1B37">
        <w:trPr>
          <w:trHeight w:val="890"/>
        </w:trPr>
        <w:tc>
          <w:tcPr>
            <w:tcW w:w="828" w:type="dxa"/>
          </w:tcPr>
          <w:p w:rsidR="00E026C4" w:rsidRPr="00E026C4" w:rsidRDefault="00E026C4" w:rsidP="00B20067">
            <w:pPr>
              <w:jc w:val="center"/>
            </w:pPr>
            <w:r w:rsidRPr="00E026C4">
              <w:t>7</w:t>
            </w:r>
          </w:p>
        </w:tc>
        <w:tc>
          <w:tcPr>
            <w:tcW w:w="7110" w:type="dxa"/>
          </w:tcPr>
          <w:p w:rsidR="00E026C4" w:rsidRDefault="00E026C4" w:rsidP="00B20067">
            <w:r w:rsidRPr="00E026C4">
              <w:t>Assist residents in preparing abstracts of their projects to be submitted to regional and national ACP abstract competitions, regional and national SGIM meetings, APDIM meetings, and/or for publication</w:t>
            </w:r>
            <w:r w:rsidR="00193275">
              <w:t>.</w:t>
            </w:r>
          </w:p>
          <w:p w:rsidR="00946B79" w:rsidRPr="00E026C4" w:rsidRDefault="00946B79" w:rsidP="00B20067"/>
        </w:tc>
        <w:tc>
          <w:tcPr>
            <w:tcW w:w="1638" w:type="dxa"/>
          </w:tcPr>
          <w:p w:rsidR="00E026C4" w:rsidRPr="00E026C4" w:rsidRDefault="00E026C4" w:rsidP="00B20067">
            <w:pPr>
              <w:jc w:val="center"/>
            </w:pPr>
            <w:r w:rsidRPr="00E026C4">
              <w:t>Variable</w:t>
            </w:r>
          </w:p>
        </w:tc>
      </w:tr>
    </w:tbl>
    <w:p w:rsidR="00E026C4" w:rsidRPr="00E026C4" w:rsidRDefault="00E026C4" w:rsidP="00E026C4">
      <w:pPr>
        <w:tabs>
          <w:tab w:val="left" w:pos="1613"/>
        </w:tabs>
        <w:rPr>
          <w:sz w:val="20"/>
          <w:szCs w:val="20"/>
        </w:rPr>
      </w:pPr>
    </w:p>
    <w:p w:rsidR="00E026C4" w:rsidRPr="00E026C4" w:rsidRDefault="00E026C4" w:rsidP="00E026C4">
      <w:pPr>
        <w:rPr>
          <w:b/>
        </w:rPr>
      </w:pPr>
    </w:p>
    <w:p w:rsidR="00E026C4" w:rsidRPr="00E026C4" w:rsidRDefault="00E026C4" w:rsidP="00E026C4">
      <w:pPr>
        <w:rPr>
          <w:b/>
        </w:rPr>
      </w:pPr>
    </w:p>
    <w:p w:rsidR="00E026C4" w:rsidRPr="00E026C4" w:rsidRDefault="00E026C4" w:rsidP="00E026C4">
      <w:pPr>
        <w:rPr>
          <w:b/>
        </w:rPr>
      </w:pPr>
    </w:p>
    <w:p w:rsidR="00E026C4" w:rsidRPr="00E026C4" w:rsidRDefault="00E026C4" w:rsidP="00E026C4">
      <w:pPr>
        <w:rPr>
          <w:b/>
        </w:rPr>
      </w:pPr>
    </w:p>
    <w:p w:rsidR="00E026C4" w:rsidRPr="00E026C4" w:rsidRDefault="00E026C4" w:rsidP="00E026C4">
      <w:pPr>
        <w:rPr>
          <w:b/>
        </w:rPr>
      </w:pPr>
    </w:p>
    <w:p w:rsidR="00E026C4" w:rsidRPr="00E026C4" w:rsidRDefault="00E026C4" w:rsidP="00E026C4">
      <w:pPr>
        <w:rPr>
          <w:b/>
        </w:rPr>
      </w:pPr>
    </w:p>
    <w:p w:rsidR="00E026C4" w:rsidRPr="00E026C4" w:rsidRDefault="00E026C4" w:rsidP="00E026C4">
      <w:pPr>
        <w:rPr>
          <w:b/>
        </w:rPr>
      </w:pPr>
    </w:p>
    <w:p w:rsidR="00E026C4" w:rsidRPr="00E026C4" w:rsidRDefault="00193275" w:rsidP="00E026C4">
      <w:pPr>
        <w:rPr>
          <w:b/>
        </w:rPr>
      </w:pPr>
      <w:r>
        <w:rPr>
          <w:b/>
        </w:rPr>
        <w:t>Presentation #</w:t>
      </w:r>
      <w:r w:rsidR="00E026C4" w:rsidRPr="00E026C4">
        <w:rPr>
          <w:b/>
        </w:rPr>
        <w:t>6</w:t>
      </w:r>
      <w:r>
        <w:rPr>
          <w:b/>
        </w:rPr>
        <w:t>:</w:t>
      </w:r>
      <w:r w:rsidR="00E026C4" w:rsidRPr="00E026C4">
        <w:rPr>
          <w:b/>
        </w:rPr>
        <w:t xml:space="preserve"> Level 2 Instructions</w:t>
      </w:r>
      <w:r w:rsidR="00B20067">
        <w:rPr>
          <w:b/>
        </w:rPr>
        <w:t xml:space="preserve"> and Overview</w:t>
      </w:r>
    </w:p>
    <w:p w:rsidR="00E026C4" w:rsidRPr="00E026C4" w:rsidRDefault="00E026C4" w:rsidP="00E02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10"/>
        <w:gridCol w:w="1638"/>
      </w:tblGrid>
      <w:tr w:rsidR="00E026C4" w:rsidRPr="009F1B37">
        <w:trPr>
          <w:trHeight w:val="575"/>
        </w:trPr>
        <w:tc>
          <w:tcPr>
            <w:tcW w:w="828" w:type="dxa"/>
            <w:vAlign w:val="center"/>
          </w:tcPr>
          <w:p w:rsidR="00E026C4" w:rsidRPr="00E026C4" w:rsidRDefault="00E026C4" w:rsidP="00B20067">
            <w:pPr>
              <w:jc w:val="center"/>
            </w:pPr>
            <w:r w:rsidRPr="00E026C4">
              <w:t>Step</w:t>
            </w:r>
          </w:p>
        </w:tc>
        <w:tc>
          <w:tcPr>
            <w:tcW w:w="7110" w:type="dxa"/>
            <w:vAlign w:val="center"/>
          </w:tcPr>
          <w:p w:rsidR="00E026C4" w:rsidRPr="00E026C4" w:rsidRDefault="00E026C4" w:rsidP="00B20067">
            <w:r w:rsidRPr="00E026C4">
              <w:t>Description</w:t>
            </w:r>
          </w:p>
        </w:tc>
        <w:tc>
          <w:tcPr>
            <w:tcW w:w="1638" w:type="dxa"/>
            <w:vAlign w:val="center"/>
          </w:tcPr>
          <w:p w:rsidR="00E026C4" w:rsidRPr="00E026C4" w:rsidRDefault="00E026C4" w:rsidP="00B20067">
            <w:pPr>
              <w:jc w:val="center"/>
            </w:pPr>
            <w:r w:rsidRPr="00E026C4">
              <w:t>Estimated Time</w:t>
            </w:r>
          </w:p>
        </w:tc>
      </w:tr>
      <w:tr w:rsidR="00E026C4" w:rsidRPr="009F1B37">
        <w:trPr>
          <w:trHeight w:val="1700"/>
        </w:trPr>
        <w:tc>
          <w:tcPr>
            <w:tcW w:w="828" w:type="dxa"/>
          </w:tcPr>
          <w:p w:rsidR="00E026C4" w:rsidRPr="00E026C4" w:rsidRDefault="00E026C4" w:rsidP="00B20067">
            <w:pPr>
              <w:jc w:val="center"/>
            </w:pPr>
            <w:r w:rsidRPr="00E026C4">
              <w:t>1</w:t>
            </w:r>
          </w:p>
        </w:tc>
        <w:tc>
          <w:tcPr>
            <w:tcW w:w="7110" w:type="dxa"/>
          </w:tcPr>
          <w:p w:rsidR="00E026C4" w:rsidRDefault="00E026C4" w:rsidP="00B20067">
            <w:r w:rsidRPr="00E026C4">
              <w:t xml:space="preserve">Review resident-completed quality improvement projects and select 3-4 projects that incorporate high value, cost-conscious care principles. For </w:t>
            </w:r>
            <w:r w:rsidR="00193275">
              <w:t>example, projects that focus on</w:t>
            </w:r>
            <w:r w:rsidRPr="00E026C4">
              <w:t xml:space="preserve"> reducing waste in the system (unnecessary testing and treatment or inappropriate setting for care), minimizing harms (radiation exposure, medication side effects), or improving patient care through communication (incorporating patient values and concerns into care plans)</w:t>
            </w:r>
            <w:r w:rsidR="00193275">
              <w:t>.</w:t>
            </w:r>
          </w:p>
          <w:p w:rsidR="00946B79" w:rsidRPr="00E026C4" w:rsidRDefault="00946B79" w:rsidP="00B20067"/>
        </w:tc>
        <w:tc>
          <w:tcPr>
            <w:tcW w:w="1638" w:type="dxa"/>
          </w:tcPr>
          <w:p w:rsidR="00E026C4" w:rsidRPr="00E026C4" w:rsidRDefault="00E026C4" w:rsidP="00B20067">
            <w:pPr>
              <w:jc w:val="center"/>
            </w:pPr>
            <w:r w:rsidRPr="00E026C4">
              <w:t>Variable</w:t>
            </w:r>
          </w:p>
        </w:tc>
      </w:tr>
      <w:tr w:rsidR="00E026C4" w:rsidRPr="009F1B37">
        <w:trPr>
          <w:trHeight w:val="890"/>
        </w:trPr>
        <w:tc>
          <w:tcPr>
            <w:tcW w:w="828" w:type="dxa"/>
          </w:tcPr>
          <w:p w:rsidR="00E026C4" w:rsidRPr="00E026C4" w:rsidRDefault="00E026C4" w:rsidP="00B20067">
            <w:pPr>
              <w:jc w:val="center"/>
            </w:pPr>
            <w:r w:rsidRPr="00E026C4">
              <w:t>2</w:t>
            </w:r>
          </w:p>
        </w:tc>
        <w:tc>
          <w:tcPr>
            <w:tcW w:w="7110" w:type="dxa"/>
          </w:tcPr>
          <w:p w:rsidR="00E026C4" w:rsidRDefault="00E026C4" w:rsidP="00B20067">
            <w:r w:rsidRPr="00E026C4">
              <w:t>Assist residents in the preparation and delivery of the final presentation or product using the provided templates. Arrange a time and place for residents to present the projects</w:t>
            </w:r>
            <w:r w:rsidR="00193275">
              <w:t>.</w:t>
            </w:r>
          </w:p>
          <w:p w:rsidR="00946B79" w:rsidRPr="00E026C4" w:rsidRDefault="00946B79" w:rsidP="00B20067"/>
        </w:tc>
        <w:tc>
          <w:tcPr>
            <w:tcW w:w="1638" w:type="dxa"/>
          </w:tcPr>
          <w:p w:rsidR="00E026C4" w:rsidRPr="00E026C4" w:rsidRDefault="00E026C4" w:rsidP="00B20067">
            <w:pPr>
              <w:jc w:val="center"/>
            </w:pPr>
            <w:r w:rsidRPr="00E026C4">
              <w:t>30 minutes</w:t>
            </w:r>
          </w:p>
        </w:tc>
      </w:tr>
      <w:tr w:rsidR="00E026C4" w:rsidRPr="009F1B37">
        <w:trPr>
          <w:trHeight w:val="620"/>
        </w:trPr>
        <w:tc>
          <w:tcPr>
            <w:tcW w:w="828" w:type="dxa"/>
          </w:tcPr>
          <w:p w:rsidR="00E026C4" w:rsidRPr="00E026C4" w:rsidRDefault="00E026C4" w:rsidP="00B20067">
            <w:pPr>
              <w:jc w:val="center"/>
            </w:pPr>
            <w:r w:rsidRPr="00E026C4">
              <w:t>3</w:t>
            </w:r>
          </w:p>
        </w:tc>
        <w:tc>
          <w:tcPr>
            <w:tcW w:w="7110" w:type="dxa"/>
          </w:tcPr>
          <w:p w:rsidR="00E026C4" w:rsidRDefault="00193275" w:rsidP="00B20067">
            <w:r>
              <w:t>E-mail a copy of completed presentation</w:t>
            </w:r>
            <w:r w:rsidR="00E026C4" w:rsidRPr="00E026C4">
              <w:t xml:space="preserve"> to </w:t>
            </w:r>
            <w:hyperlink r:id="rId11" w:history="1">
              <w:r w:rsidR="00E026C4" w:rsidRPr="00E026C4">
                <w:rPr>
                  <w:rStyle w:val="Hyperlink"/>
                  <w:color w:val="auto"/>
                </w:rPr>
                <w:t>dsmith@acponline.org</w:t>
              </w:r>
            </w:hyperlink>
            <w:r w:rsidR="00E026C4" w:rsidRPr="00E026C4">
              <w:t xml:space="preserve"> so that it can be shared with other programs on the curriculum website</w:t>
            </w:r>
            <w:r>
              <w:t>.</w:t>
            </w:r>
            <w:r w:rsidR="00E026C4" w:rsidRPr="00E026C4">
              <w:t xml:space="preserve"> </w:t>
            </w:r>
          </w:p>
          <w:p w:rsidR="00946B79" w:rsidRPr="00E026C4" w:rsidRDefault="00946B79" w:rsidP="00B20067"/>
        </w:tc>
        <w:tc>
          <w:tcPr>
            <w:tcW w:w="1638" w:type="dxa"/>
          </w:tcPr>
          <w:p w:rsidR="00E026C4" w:rsidRPr="00E026C4" w:rsidRDefault="00E026C4" w:rsidP="00B20067">
            <w:pPr>
              <w:jc w:val="center"/>
            </w:pPr>
            <w:r w:rsidRPr="00E026C4">
              <w:t>30 minutes</w:t>
            </w:r>
          </w:p>
        </w:tc>
      </w:tr>
      <w:tr w:rsidR="00E026C4" w:rsidRPr="009F1B37">
        <w:trPr>
          <w:trHeight w:val="890"/>
        </w:trPr>
        <w:tc>
          <w:tcPr>
            <w:tcW w:w="828" w:type="dxa"/>
          </w:tcPr>
          <w:p w:rsidR="00E026C4" w:rsidRPr="00E026C4" w:rsidRDefault="00E026C4" w:rsidP="00B20067">
            <w:pPr>
              <w:jc w:val="center"/>
            </w:pPr>
            <w:r w:rsidRPr="00E026C4">
              <w:t>4</w:t>
            </w:r>
          </w:p>
        </w:tc>
        <w:tc>
          <w:tcPr>
            <w:tcW w:w="7110" w:type="dxa"/>
          </w:tcPr>
          <w:p w:rsidR="00E026C4" w:rsidRDefault="00E026C4" w:rsidP="00B20067">
            <w:r w:rsidRPr="00E026C4">
              <w:t>Assist residents in preparing abstracts of their projects to be submitted to regional and national ACP abstract competitions, regional and national SGIM meetings, APDIM meetings, and/or for publication</w:t>
            </w:r>
            <w:r w:rsidR="00193275">
              <w:t>.</w:t>
            </w:r>
          </w:p>
          <w:p w:rsidR="00946B79" w:rsidRPr="00E026C4" w:rsidRDefault="00946B79" w:rsidP="00B20067"/>
        </w:tc>
        <w:tc>
          <w:tcPr>
            <w:tcW w:w="1638" w:type="dxa"/>
          </w:tcPr>
          <w:p w:rsidR="00E026C4" w:rsidRPr="00E026C4" w:rsidRDefault="00E026C4" w:rsidP="00B20067">
            <w:pPr>
              <w:jc w:val="center"/>
            </w:pPr>
            <w:r w:rsidRPr="00E026C4">
              <w:t>Variable</w:t>
            </w:r>
          </w:p>
        </w:tc>
      </w:tr>
    </w:tbl>
    <w:p w:rsidR="00E026C4" w:rsidRPr="00E026C4" w:rsidRDefault="00E026C4" w:rsidP="00E026C4">
      <w:pPr>
        <w:rPr>
          <w:b/>
          <w:sz w:val="20"/>
          <w:szCs w:val="20"/>
        </w:rPr>
      </w:pPr>
    </w:p>
    <w:p w:rsidR="00D46152" w:rsidRPr="00B20067" w:rsidRDefault="00D46152" w:rsidP="00E026C4">
      <w:pPr>
        <w:rPr>
          <w:b/>
        </w:rPr>
      </w:pPr>
    </w:p>
    <w:sectPr w:rsidR="00D46152" w:rsidRPr="00B20067" w:rsidSect="00223A35">
      <w:headerReference w:type="even" r:id="rId12"/>
      <w:headerReference w:type="default" r:id="rId13"/>
      <w:footerReference w:type="even" r:id="rId14"/>
      <w:footerReference w:type="default" r:id="rId15"/>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B8" w:rsidRDefault="002430B8" w:rsidP="003D171D">
      <w:r>
        <w:separator/>
      </w:r>
    </w:p>
  </w:endnote>
  <w:endnote w:type="continuationSeparator" w:id="0">
    <w:p w:rsidR="002430B8" w:rsidRDefault="002430B8"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AC" w:rsidRDefault="00E21DB4" w:rsidP="004A580B">
    <w:pPr>
      <w:pStyle w:val="Footer"/>
      <w:framePr w:wrap="around" w:vAnchor="text" w:hAnchor="margin" w:xAlign="center" w:y="1"/>
      <w:rPr>
        <w:rStyle w:val="PageNumber"/>
      </w:rPr>
    </w:pPr>
    <w:r>
      <w:rPr>
        <w:rStyle w:val="PageNumber"/>
      </w:rPr>
      <w:fldChar w:fldCharType="begin"/>
    </w:r>
    <w:r w:rsidR="00BA35AC">
      <w:rPr>
        <w:rStyle w:val="PageNumber"/>
      </w:rPr>
      <w:instrText xml:space="preserve">PAGE  </w:instrText>
    </w:r>
    <w:r>
      <w:rPr>
        <w:rStyle w:val="PageNumber"/>
      </w:rPr>
      <w:fldChar w:fldCharType="end"/>
    </w:r>
  </w:p>
  <w:p w:rsidR="00BA35AC" w:rsidRDefault="00BA35AC"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AC" w:rsidRDefault="00E21DB4" w:rsidP="004A580B">
    <w:pPr>
      <w:pStyle w:val="Footer"/>
      <w:framePr w:wrap="around" w:vAnchor="text" w:hAnchor="page" w:x="5941" w:y="527"/>
      <w:rPr>
        <w:rStyle w:val="PageNumber"/>
      </w:rPr>
    </w:pPr>
    <w:r>
      <w:rPr>
        <w:rStyle w:val="PageNumber"/>
      </w:rPr>
      <w:fldChar w:fldCharType="begin"/>
    </w:r>
    <w:r w:rsidR="00BA35AC">
      <w:rPr>
        <w:rStyle w:val="PageNumber"/>
      </w:rPr>
      <w:instrText xml:space="preserve">PAGE  </w:instrText>
    </w:r>
    <w:r>
      <w:rPr>
        <w:rStyle w:val="PageNumber"/>
      </w:rPr>
      <w:fldChar w:fldCharType="separate"/>
    </w:r>
    <w:r w:rsidR="00057EE1">
      <w:rPr>
        <w:rStyle w:val="PageNumber"/>
        <w:noProof/>
      </w:rPr>
      <w:t>2</w:t>
    </w:r>
    <w:r>
      <w:rPr>
        <w:rStyle w:val="PageNumber"/>
      </w:rPr>
      <w:fldChar w:fldCharType="end"/>
    </w:r>
  </w:p>
  <w:p w:rsidR="00BA35AC" w:rsidRDefault="00057EE1" w:rsidP="005A09B6">
    <w:pPr>
      <w:pStyle w:val="Footer"/>
      <w:tabs>
        <w:tab w:val="clear" w:pos="4680"/>
        <w:tab w:val="clear" w:pos="9360"/>
        <w:tab w:val="center" w:pos="4320"/>
        <w:tab w:val="right" w:pos="9900"/>
      </w:tabs>
      <w:spacing w:before="240"/>
      <w:ind w:left="-90"/>
    </w:pPr>
    <w:r>
      <w:rPr>
        <w:noProof/>
      </w:rPr>
      <w:pict>
        <v:line id="Line 3" o:spid="_x0000_s4097" style="position:absolute;left:0;text-align:left;z-index:251658752;visibility:visibl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In6/XyXAgAAgwUAAA4AAAAAAAAAAAAAAAAALgIAAGRycy9lMm9E&#10;b2MueG1sUEsBAi0AFAAGAAgAAAAhAAAhN7XgAAAACwEAAA8AAAAAAAAAAAAAAAAA8QQAAGRycy9k&#10;b3ducmV2LnhtbFBLBQYAAAAABAAEAPMAAAD+BQAAAAA=&#10;" strokecolor="#17365d" strokeweight="1pt">
          <v:fill o:detectmouseclick="t"/>
          <v:shadow opacity="22938f" offset="0"/>
        </v:line>
      </w:pict>
    </w:r>
    <w:r w:rsidR="00A27229">
      <w:rPr>
        <w:rFonts w:ascii="Trebuchet MS" w:hAnsi="Trebuchet MS"/>
        <w:noProof/>
      </w:rPr>
      <w:drawing>
        <wp:inline distT="0" distB="0" distL="0" distR="0">
          <wp:extent cx="2714625" cy="314325"/>
          <wp:effectExtent l="0" t="0" r="9525" b="9525"/>
          <wp:docPr id="2" name="Picture 2"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logo-hori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14325"/>
                  </a:xfrm>
                  <a:prstGeom prst="rect">
                    <a:avLst/>
                  </a:prstGeom>
                  <a:noFill/>
                  <a:ln>
                    <a:noFill/>
                  </a:ln>
                </pic:spPr>
              </pic:pic>
            </a:graphicData>
          </a:graphic>
        </wp:inline>
      </w:drawing>
    </w:r>
    <w:r w:rsidR="00BA35AC" w:rsidRPr="004F1393">
      <w:rPr>
        <w:rFonts w:ascii="Trebuchet MS" w:hAnsi="Trebuchet MS"/>
      </w:rPr>
      <w:tab/>
    </w:r>
    <w:r w:rsidR="00BA35AC">
      <w:rPr>
        <w:rFonts w:ascii="Trebuchet MS" w:hAnsi="Trebuchet MS"/>
      </w:rPr>
      <w:tab/>
    </w:r>
    <w:r w:rsidR="00A27229">
      <w:rPr>
        <w:rFonts w:ascii="Trebuchet MS" w:hAnsi="Trebuchet MS"/>
        <w:noProof/>
      </w:rPr>
      <w:drawing>
        <wp:inline distT="0" distB="0" distL="0" distR="0">
          <wp:extent cx="1143000" cy="371475"/>
          <wp:effectExtent l="0" t="0" r="0" b="9525"/>
          <wp:docPr id="3"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B8" w:rsidRDefault="002430B8" w:rsidP="003D171D">
      <w:r>
        <w:separator/>
      </w:r>
    </w:p>
  </w:footnote>
  <w:footnote w:type="continuationSeparator" w:id="0">
    <w:p w:rsidR="002430B8" w:rsidRDefault="002430B8"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AC" w:rsidRDefault="00E21DB4" w:rsidP="00EA4732">
    <w:pPr>
      <w:pStyle w:val="Header"/>
      <w:framePr w:wrap="around" w:vAnchor="text" w:hAnchor="margin" w:xAlign="right" w:y="1"/>
      <w:rPr>
        <w:rStyle w:val="PageNumber"/>
      </w:rPr>
    </w:pPr>
    <w:r>
      <w:rPr>
        <w:rStyle w:val="PageNumber"/>
      </w:rPr>
      <w:fldChar w:fldCharType="begin"/>
    </w:r>
    <w:r w:rsidR="00BA35AC">
      <w:rPr>
        <w:rStyle w:val="PageNumber"/>
      </w:rPr>
      <w:instrText xml:space="preserve">PAGE  </w:instrText>
    </w:r>
    <w:r>
      <w:rPr>
        <w:rStyle w:val="PageNumber"/>
      </w:rPr>
      <w:fldChar w:fldCharType="end"/>
    </w:r>
  </w:p>
  <w:p w:rsidR="00BA35AC" w:rsidRDefault="00BA35AC"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AC" w:rsidRPr="00633683" w:rsidRDefault="00057EE1" w:rsidP="006D7F6D">
    <w:pPr>
      <w:ind w:left="-360"/>
      <w:rPr>
        <w:b/>
        <w:bCs/>
        <w:sz w:val="40"/>
      </w:rPr>
    </w:pPr>
    <w:r>
      <w:rPr>
        <w:b/>
        <w:bCs/>
        <w:noProof/>
        <w:sz w:val="40"/>
      </w:rPr>
      <w:pict>
        <v:shapetype id="_x0000_t202" coordsize="21600,21600" o:spt="202" path="m,l,21600r21600,l21600,xe">
          <v:stroke joinstyle="miter"/>
          <v:path gradientshapeok="t" o:connecttype="rect"/>
        </v:shapetype>
        <v:shape id="Text Box 9" o:spid="_x0000_s4099" type="#_x0000_t202" style="position:absolute;left:0;text-align:left;margin-left:3in;margin-top:-9pt;width:315pt;height:6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BA35AC" w:rsidRDefault="00BA35AC" w:rsidP="00807E8F">
                <w:r>
                  <w:rPr>
                    <w:b/>
                    <w:bCs/>
                    <w:sz w:val="40"/>
                  </w:rPr>
                  <w:t>High Value Quality Improvement</w:t>
                </w:r>
              </w:p>
              <w:p w:rsidR="00BA35AC" w:rsidRPr="002E0F7D" w:rsidRDefault="00BA35AC" w:rsidP="00C67ADB">
                <w:pPr>
                  <w:spacing w:line="400" w:lineRule="exact"/>
                  <w:rPr>
                    <w:sz w:val="36"/>
                    <w:szCs w:val="36"/>
                  </w:rPr>
                </w:pPr>
              </w:p>
            </w:txbxContent>
          </v:textbox>
        </v:shape>
      </w:pict>
    </w:r>
    <w:r w:rsidR="00A27229">
      <w:rPr>
        <w:b/>
        <w:bCs/>
        <w:noProof/>
        <w:sz w:val="40"/>
      </w:rPr>
      <w:drawing>
        <wp:inline distT="0" distB="0" distL="0" distR="0">
          <wp:extent cx="2324100" cy="466725"/>
          <wp:effectExtent l="0" t="0" r="0" b="9525"/>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rsidR="00BA35AC" w:rsidRPr="00633683" w:rsidRDefault="00BA35AC" w:rsidP="006D7F6D">
    <w:pPr>
      <w:pStyle w:val="Header"/>
      <w:tabs>
        <w:tab w:val="clear" w:pos="9360"/>
        <w:tab w:val="right" w:pos="9810"/>
      </w:tabs>
      <w:ind w:right="360"/>
      <w:jc w:val="right"/>
    </w:pPr>
  </w:p>
  <w:p w:rsidR="00BA35AC" w:rsidRPr="00633683" w:rsidRDefault="00057EE1" w:rsidP="006D7F6D">
    <w:pPr>
      <w:pStyle w:val="Header"/>
      <w:tabs>
        <w:tab w:val="clear" w:pos="9360"/>
        <w:tab w:val="right" w:pos="9810"/>
      </w:tabs>
      <w:ind w:right="360"/>
      <w:jc w:val="right"/>
    </w:pPr>
    <w:r>
      <w:rPr>
        <w:noProof/>
      </w:rPr>
      <w:pict>
        <v:line id="Line 2" o:spid="_x0000_s4098" style="position:absolute;left:0;text-align:left;z-index:251657728;visibility:visibl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fill o:detectmouseclick="t"/>
          <v:shadow opacity="22938f" offset="0"/>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0375"/>
    <w:multiLevelType w:val="hybridMultilevel"/>
    <w:tmpl w:val="89A64C64"/>
    <w:lvl w:ilvl="0" w:tplc="F8F6A346">
      <w:start w:val="1"/>
      <w:numFmt w:val="bullet"/>
      <w:lvlText w:val=""/>
      <w:lvlJc w:val="left"/>
      <w:pPr>
        <w:tabs>
          <w:tab w:val="num" w:pos="720"/>
        </w:tabs>
        <w:ind w:left="720" w:hanging="360"/>
      </w:pPr>
      <w:rPr>
        <w:rFonts w:ascii="Wingdings 2" w:hAnsi="Wingdings 2" w:hint="default"/>
      </w:rPr>
    </w:lvl>
    <w:lvl w:ilvl="1" w:tplc="5BA086A2" w:tentative="1">
      <w:start w:val="1"/>
      <w:numFmt w:val="bullet"/>
      <w:lvlText w:val=""/>
      <w:lvlJc w:val="left"/>
      <w:pPr>
        <w:tabs>
          <w:tab w:val="num" w:pos="1440"/>
        </w:tabs>
        <w:ind w:left="1440" w:hanging="360"/>
      </w:pPr>
      <w:rPr>
        <w:rFonts w:ascii="Wingdings 2" w:hAnsi="Wingdings 2" w:hint="default"/>
      </w:rPr>
    </w:lvl>
    <w:lvl w:ilvl="2" w:tplc="77883F48" w:tentative="1">
      <w:start w:val="1"/>
      <w:numFmt w:val="bullet"/>
      <w:lvlText w:val=""/>
      <w:lvlJc w:val="left"/>
      <w:pPr>
        <w:tabs>
          <w:tab w:val="num" w:pos="2160"/>
        </w:tabs>
        <w:ind w:left="2160" w:hanging="360"/>
      </w:pPr>
      <w:rPr>
        <w:rFonts w:ascii="Wingdings 2" w:hAnsi="Wingdings 2" w:hint="default"/>
      </w:rPr>
    </w:lvl>
    <w:lvl w:ilvl="3" w:tplc="401244CE" w:tentative="1">
      <w:start w:val="1"/>
      <w:numFmt w:val="bullet"/>
      <w:lvlText w:val=""/>
      <w:lvlJc w:val="left"/>
      <w:pPr>
        <w:tabs>
          <w:tab w:val="num" w:pos="2880"/>
        </w:tabs>
        <w:ind w:left="2880" w:hanging="360"/>
      </w:pPr>
      <w:rPr>
        <w:rFonts w:ascii="Wingdings 2" w:hAnsi="Wingdings 2" w:hint="default"/>
      </w:rPr>
    </w:lvl>
    <w:lvl w:ilvl="4" w:tplc="2188E3A6" w:tentative="1">
      <w:start w:val="1"/>
      <w:numFmt w:val="bullet"/>
      <w:lvlText w:val=""/>
      <w:lvlJc w:val="left"/>
      <w:pPr>
        <w:tabs>
          <w:tab w:val="num" w:pos="3600"/>
        </w:tabs>
        <w:ind w:left="3600" w:hanging="360"/>
      </w:pPr>
      <w:rPr>
        <w:rFonts w:ascii="Wingdings 2" w:hAnsi="Wingdings 2" w:hint="default"/>
      </w:rPr>
    </w:lvl>
    <w:lvl w:ilvl="5" w:tplc="1728BA52" w:tentative="1">
      <w:start w:val="1"/>
      <w:numFmt w:val="bullet"/>
      <w:lvlText w:val=""/>
      <w:lvlJc w:val="left"/>
      <w:pPr>
        <w:tabs>
          <w:tab w:val="num" w:pos="4320"/>
        </w:tabs>
        <w:ind w:left="4320" w:hanging="360"/>
      </w:pPr>
      <w:rPr>
        <w:rFonts w:ascii="Wingdings 2" w:hAnsi="Wingdings 2" w:hint="default"/>
      </w:rPr>
    </w:lvl>
    <w:lvl w:ilvl="6" w:tplc="7D8C01BA" w:tentative="1">
      <w:start w:val="1"/>
      <w:numFmt w:val="bullet"/>
      <w:lvlText w:val=""/>
      <w:lvlJc w:val="left"/>
      <w:pPr>
        <w:tabs>
          <w:tab w:val="num" w:pos="5040"/>
        </w:tabs>
        <w:ind w:left="5040" w:hanging="360"/>
      </w:pPr>
      <w:rPr>
        <w:rFonts w:ascii="Wingdings 2" w:hAnsi="Wingdings 2" w:hint="default"/>
      </w:rPr>
    </w:lvl>
    <w:lvl w:ilvl="7" w:tplc="A774B6BE" w:tentative="1">
      <w:start w:val="1"/>
      <w:numFmt w:val="bullet"/>
      <w:lvlText w:val=""/>
      <w:lvlJc w:val="left"/>
      <w:pPr>
        <w:tabs>
          <w:tab w:val="num" w:pos="5760"/>
        </w:tabs>
        <w:ind w:left="5760" w:hanging="360"/>
      </w:pPr>
      <w:rPr>
        <w:rFonts w:ascii="Wingdings 2" w:hAnsi="Wingdings 2" w:hint="default"/>
      </w:rPr>
    </w:lvl>
    <w:lvl w:ilvl="8" w:tplc="45342C34" w:tentative="1">
      <w:start w:val="1"/>
      <w:numFmt w:val="bullet"/>
      <w:lvlText w:val=""/>
      <w:lvlJc w:val="left"/>
      <w:pPr>
        <w:tabs>
          <w:tab w:val="num" w:pos="6480"/>
        </w:tabs>
        <w:ind w:left="6480" w:hanging="360"/>
      </w:pPr>
      <w:rPr>
        <w:rFonts w:ascii="Wingdings 2" w:hAnsi="Wingdings 2" w:hint="default"/>
      </w:rPr>
    </w:lvl>
  </w:abstractNum>
  <w:abstractNum w:abstractNumId="2">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B3E34"/>
    <w:multiLevelType w:val="hybridMultilevel"/>
    <w:tmpl w:val="12D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7F81"/>
    <w:multiLevelType w:val="hybridMultilevel"/>
    <w:tmpl w:val="FF9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A446E3"/>
    <w:multiLevelType w:val="hybridMultilevel"/>
    <w:tmpl w:val="6D92EB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D0187"/>
    <w:multiLevelType w:val="hybridMultilevel"/>
    <w:tmpl w:val="B9AEEF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26218A"/>
    <w:multiLevelType w:val="hybridMultilevel"/>
    <w:tmpl w:val="FA6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2164CA"/>
    <w:multiLevelType w:val="hybridMultilevel"/>
    <w:tmpl w:val="C546A188"/>
    <w:lvl w:ilvl="0" w:tplc="839806AC">
      <w:start w:val="1"/>
      <w:numFmt w:val="decimal"/>
      <w:lvlText w:val="%1."/>
      <w:lvlJc w:val="left"/>
      <w:pPr>
        <w:tabs>
          <w:tab w:val="num" w:pos="720"/>
        </w:tabs>
        <w:ind w:left="720" w:hanging="360"/>
      </w:pPr>
    </w:lvl>
    <w:lvl w:ilvl="1" w:tplc="6CCA0C44" w:tentative="1">
      <w:start w:val="1"/>
      <w:numFmt w:val="decimal"/>
      <w:lvlText w:val="%2."/>
      <w:lvlJc w:val="left"/>
      <w:pPr>
        <w:tabs>
          <w:tab w:val="num" w:pos="1440"/>
        </w:tabs>
        <w:ind w:left="1440" w:hanging="360"/>
      </w:pPr>
    </w:lvl>
    <w:lvl w:ilvl="2" w:tplc="CC1CD314" w:tentative="1">
      <w:start w:val="1"/>
      <w:numFmt w:val="decimal"/>
      <w:lvlText w:val="%3."/>
      <w:lvlJc w:val="left"/>
      <w:pPr>
        <w:tabs>
          <w:tab w:val="num" w:pos="2160"/>
        </w:tabs>
        <w:ind w:left="2160" w:hanging="360"/>
      </w:pPr>
    </w:lvl>
    <w:lvl w:ilvl="3" w:tplc="4A0ADD3A" w:tentative="1">
      <w:start w:val="1"/>
      <w:numFmt w:val="decimal"/>
      <w:lvlText w:val="%4."/>
      <w:lvlJc w:val="left"/>
      <w:pPr>
        <w:tabs>
          <w:tab w:val="num" w:pos="2880"/>
        </w:tabs>
        <w:ind w:left="2880" w:hanging="360"/>
      </w:pPr>
    </w:lvl>
    <w:lvl w:ilvl="4" w:tplc="A5564D60" w:tentative="1">
      <w:start w:val="1"/>
      <w:numFmt w:val="decimal"/>
      <w:lvlText w:val="%5."/>
      <w:lvlJc w:val="left"/>
      <w:pPr>
        <w:tabs>
          <w:tab w:val="num" w:pos="3600"/>
        </w:tabs>
        <w:ind w:left="3600" w:hanging="360"/>
      </w:pPr>
    </w:lvl>
    <w:lvl w:ilvl="5" w:tplc="E6A004B6" w:tentative="1">
      <w:start w:val="1"/>
      <w:numFmt w:val="decimal"/>
      <w:lvlText w:val="%6."/>
      <w:lvlJc w:val="left"/>
      <w:pPr>
        <w:tabs>
          <w:tab w:val="num" w:pos="4320"/>
        </w:tabs>
        <w:ind w:left="4320" w:hanging="360"/>
      </w:pPr>
    </w:lvl>
    <w:lvl w:ilvl="6" w:tplc="29389E36" w:tentative="1">
      <w:start w:val="1"/>
      <w:numFmt w:val="decimal"/>
      <w:lvlText w:val="%7."/>
      <w:lvlJc w:val="left"/>
      <w:pPr>
        <w:tabs>
          <w:tab w:val="num" w:pos="5040"/>
        </w:tabs>
        <w:ind w:left="5040" w:hanging="360"/>
      </w:pPr>
    </w:lvl>
    <w:lvl w:ilvl="7" w:tplc="2B4EDF08" w:tentative="1">
      <w:start w:val="1"/>
      <w:numFmt w:val="decimal"/>
      <w:lvlText w:val="%8."/>
      <w:lvlJc w:val="left"/>
      <w:pPr>
        <w:tabs>
          <w:tab w:val="num" w:pos="5760"/>
        </w:tabs>
        <w:ind w:left="5760" w:hanging="360"/>
      </w:pPr>
    </w:lvl>
    <w:lvl w:ilvl="8" w:tplc="EB825F5E" w:tentative="1">
      <w:start w:val="1"/>
      <w:numFmt w:val="decimal"/>
      <w:lvlText w:val="%9."/>
      <w:lvlJc w:val="left"/>
      <w:pPr>
        <w:tabs>
          <w:tab w:val="num" w:pos="6480"/>
        </w:tabs>
        <w:ind w:left="6480" w:hanging="360"/>
      </w:pPr>
    </w:lvl>
  </w:abstractNum>
  <w:abstractNum w:abstractNumId="13">
    <w:nsid w:val="38AC4C54"/>
    <w:multiLevelType w:val="hybridMultilevel"/>
    <w:tmpl w:val="37205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5">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62962"/>
    <w:multiLevelType w:val="hybridMultilevel"/>
    <w:tmpl w:val="95A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05CE2"/>
    <w:multiLevelType w:val="hybridMultilevel"/>
    <w:tmpl w:val="7AF0C9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25708"/>
    <w:multiLevelType w:val="hybridMultilevel"/>
    <w:tmpl w:val="497A3F10"/>
    <w:lvl w:ilvl="0" w:tplc="A6548BFE">
      <w:start w:val="1"/>
      <w:numFmt w:val="bullet"/>
      <w:lvlText w:val=""/>
      <w:lvlJc w:val="left"/>
      <w:pPr>
        <w:tabs>
          <w:tab w:val="num" w:pos="720"/>
        </w:tabs>
        <w:ind w:left="720" w:hanging="360"/>
      </w:pPr>
      <w:rPr>
        <w:rFonts w:ascii="Wingdings 2" w:hAnsi="Wingdings 2" w:hint="default"/>
      </w:rPr>
    </w:lvl>
    <w:lvl w:ilvl="1" w:tplc="153C1BA8" w:tentative="1">
      <w:start w:val="1"/>
      <w:numFmt w:val="bullet"/>
      <w:lvlText w:val=""/>
      <w:lvlJc w:val="left"/>
      <w:pPr>
        <w:tabs>
          <w:tab w:val="num" w:pos="1440"/>
        </w:tabs>
        <w:ind w:left="1440" w:hanging="360"/>
      </w:pPr>
      <w:rPr>
        <w:rFonts w:ascii="Wingdings 2" w:hAnsi="Wingdings 2" w:hint="default"/>
      </w:rPr>
    </w:lvl>
    <w:lvl w:ilvl="2" w:tplc="47001868" w:tentative="1">
      <w:start w:val="1"/>
      <w:numFmt w:val="bullet"/>
      <w:lvlText w:val=""/>
      <w:lvlJc w:val="left"/>
      <w:pPr>
        <w:tabs>
          <w:tab w:val="num" w:pos="2160"/>
        </w:tabs>
        <w:ind w:left="2160" w:hanging="360"/>
      </w:pPr>
      <w:rPr>
        <w:rFonts w:ascii="Wingdings 2" w:hAnsi="Wingdings 2" w:hint="default"/>
      </w:rPr>
    </w:lvl>
    <w:lvl w:ilvl="3" w:tplc="D6BC8858" w:tentative="1">
      <w:start w:val="1"/>
      <w:numFmt w:val="bullet"/>
      <w:lvlText w:val=""/>
      <w:lvlJc w:val="left"/>
      <w:pPr>
        <w:tabs>
          <w:tab w:val="num" w:pos="2880"/>
        </w:tabs>
        <w:ind w:left="2880" w:hanging="360"/>
      </w:pPr>
      <w:rPr>
        <w:rFonts w:ascii="Wingdings 2" w:hAnsi="Wingdings 2" w:hint="default"/>
      </w:rPr>
    </w:lvl>
    <w:lvl w:ilvl="4" w:tplc="186C4948" w:tentative="1">
      <w:start w:val="1"/>
      <w:numFmt w:val="bullet"/>
      <w:lvlText w:val=""/>
      <w:lvlJc w:val="left"/>
      <w:pPr>
        <w:tabs>
          <w:tab w:val="num" w:pos="3600"/>
        </w:tabs>
        <w:ind w:left="3600" w:hanging="360"/>
      </w:pPr>
      <w:rPr>
        <w:rFonts w:ascii="Wingdings 2" w:hAnsi="Wingdings 2" w:hint="default"/>
      </w:rPr>
    </w:lvl>
    <w:lvl w:ilvl="5" w:tplc="C4AEF716" w:tentative="1">
      <w:start w:val="1"/>
      <w:numFmt w:val="bullet"/>
      <w:lvlText w:val=""/>
      <w:lvlJc w:val="left"/>
      <w:pPr>
        <w:tabs>
          <w:tab w:val="num" w:pos="4320"/>
        </w:tabs>
        <w:ind w:left="4320" w:hanging="360"/>
      </w:pPr>
      <w:rPr>
        <w:rFonts w:ascii="Wingdings 2" w:hAnsi="Wingdings 2" w:hint="default"/>
      </w:rPr>
    </w:lvl>
    <w:lvl w:ilvl="6" w:tplc="AFAA81E0" w:tentative="1">
      <w:start w:val="1"/>
      <w:numFmt w:val="bullet"/>
      <w:lvlText w:val=""/>
      <w:lvlJc w:val="left"/>
      <w:pPr>
        <w:tabs>
          <w:tab w:val="num" w:pos="5040"/>
        </w:tabs>
        <w:ind w:left="5040" w:hanging="360"/>
      </w:pPr>
      <w:rPr>
        <w:rFonts w:ascii="Wingdings 2" w:hAnsi="Wingdings 2" w:hint="default"/>
      </w:rPr>
    </w:lvl>
    <w:lvl w:ilvl="7" w:tplc="1592ED1C" w:tentative="1">
      <w:start w:val="1"/>
      <w:numFmt w:val="bullet"/>
      <w:lvlText w:val=""/>
      <w:lvlJc w:val="left"/>
      <w:pPr>
        <w:tabs>
          <w:tab w:val="num" w:pos="5760"/>
        </w:tabs>
        <w:ind w:left="5760" w:hanging="360"/>
      </w:pPr>
      <w:rPr>
        <w:rFonts w:ascii="Wingdings 2" w:hAnsi="Wingdings 2" w:hint="default"/>
      </w:rPr>
    </w:lvl>
    <w:lvl w:ilvl="8" w:tplc="D0E8C988" w:tentative="1">
      <w:start w:val="1"/>
      <w:numFmt w:val="bullet"/>
      <w:lvlText w:val=""/>
      <w:lvlJc w:val="left"/>
      <w:pPr>
        <w:tabs>
          <w:tab w:val="num" w:pos="6480"/>
        </w:tabs>
        <w:ind w:left="6480" w:hanging="360"/>
      </w:pPr>
      <w:rPr>
        <w:rFonts w:ascii="Wingdings 2" w:hAnsi="Wingdings 2" w:hint="default"/>
      </w:rPr>
    </w:lvl>
  </w:abstractNum>
  <w:abstractNum w:abstractNumId="19">
    <w:nsid w:val="45300E9B"/>
    <w:multiLevelType w:val="hybridMultilevel"/>
    <w:tmpl w:val="13D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7548B"/>
    <w:multiLevelType w:val="hybridMultilevel"/>
    <w:tmpl w:val="284E8BFA"/>
    <w:lvl w:ilvl="0" w:tplc="574C7012">
      <w:start w:val="1"/>
      <w:numFmt w:val="bullet"/>
      <w:lvlText w:val="•"/>
      <w:lvlJc w:val="left"/>
      <w:pPr>
        <w:tabs>
          <w:tab w:val="num" w:pos="720"/>
        </w:tabs>
        <w:ind w:left="720" w:hanging="360"/>
      </w:pPr>
      <w:rPr>
        <w:rFonts w:ascii="Arial" w:hAnsi="Arial" w:hint="default"/>
      </w:rPr>
    </w:lvl>
    <w:lvl w:ilvl="1" w:tplc="D6200BDA" w:tentative="1">
      <w:start w:val="1"/>
      <w:numFmt w:val="bullet"/>
      <w:lvlText w:val="•"/>
      <w:lvlJc w:val="left"/>
      <w:pPr>
        <w:tabs>
          <w:tab w:val="num" w:pos="1440"/>
        </w:tabs>
        <w:ind w:left="1440" w:hanging="360"/>
      </w:pPr>
      <w:rPr>
        <w:rFonts w:ascii="Arial" w:hAnsi="Arial" w:hint="default"/>
      </w:rPr>
    </w:lvl>
    <w:lvl w:ilvl="2" w:tplc="F8A0C268" w:tentative="1">
      <w:start w:val="1"/>
      <w:numFmt w:val="bullet"/>
      <w:lvlText w:val="•"/>
      <w:lvlJc w:val="left"/>
      <w:pPr>
        <w:tabs>
          <w:tab w:val="num" w:pos="2160"/>
        </w:tabs>
        <w:ind w:left="2160" w:hanging="360"/>
      </w:pPr>
      <w:rPr>
        <w:rFonts w:ascii="Arial" w:hAnsi="Arial" w:hint="default"/>
      </w:rPr>
    </w:lvl>
    <w:lvl w:ilvl="3" w:tplc="C1C40786" w:tentative="1">
      <w:start w:val="1"/>
      <w:numFmt w:val="bullet"/>
      <w:lvlText w:val="•"/>
      <w:lvlJc w:val="left"/>
      <w:pPr>
        <w:tabs>
          <w:tab w:val="num" w:pos="2880"/>
        </w:tabs>
        <w:ind w:left="2880" w:hanging="360"/>
      </w:pPr>
      <w:rPr>
        <w:rFonts w:ascii="Arial" w:hAnsi="Arial" w:hint="default"/>
      </w:rPr>
    </w:lvl>
    <w:lvl w:ilvl="4" w:tplc="02E66CB8" w:tentative="1">
      <w:start w:val="1"/>
      <w:numFmt w:val="bullet"/>
      <w:lvlText w:val="•"/>
      <w:lvlJc w:val="left"/>
      <w:pPr>
        <w:tabs>
          <w:tab w:val="num" w:pos="3600"/>
        </w:tabs>
        <w:ind w:left="3600" w:hanging="360"/>
      </w:pPr>
      <w:rPr>
        <w:rFonts w:ascii="Arial" w:hAnsi="Arial" w:hint="default"/>
      </w:rPr>
    </w:lvl>
    <w:lvl w:ilvl="5" w:tplc="34F867AE" w:tentative="1">
      <w:start w:val="1"/>
      <w:numFmt w:val="bullet"/>
      <w:lvlText w:val="•"/>
      <w:lvlJc w:val="left"/>
      <w:pPr>
        <w:tabs>
          <w:tab w:val="num" w:pos="4320"/>
        </w:tabs>
        <w:ind w:left="4320" w:hanging="360"/>
      </w:pPr>
      <w:rPr>
        <w:rFonts w:ascii="Arial" w:hAnsi="Arial" w:hint="default"/>
      </w:rPr>
    </w:lvl>
    <w:lvl w:ilvl="6" w:tplc="E76A4FC0" w:tentative="1">
      <w:start w:val="1"/>
      <w:numFmt w:val="bullet"/>
      <w:lvlText w:val="•"/>
      <w:lvlJc w:val="left"/>
      <w:pPr>
        <w:tabs>
          <w:tab w:val="num" w:pos="5040"/>
        </w:tabs>
        <w:ind w:left="5040" w:hanging="360"/>
      </w:pPr>
      <w:rPr>
        <w:rFonts w:ascii="Arial" w:hAnsi="Arial" w:hint="default"/>
      </w:rPr>
    </w:lvl>
    <w:lvl w:ilvl="7" w:tplc="EB6C3396" w:tentative="1">
      <w:start w:val="1"/>
      <w:numFmt w:val="bullet"/>
      <w:lvlText w:val="•"/>
      <w:lvlJc w:val="left"/>
      <w:pPr>
        <w:tabs>
          <w:tab w:val="num" w:pos="5760"/>
        </w:tabs>
        <w:ind w:left="5760" w:hanging="360"/>
      </w:pPr>
      <w:rPr>
        <w:rFonts w:ascii="Arial" w:hAnsi="Arial" w:hint="default"/>
      </w:rPr>
    </w:lvl>
    <w:lvl w:ilvl="8" w:tplc="6EB6C4A8" w:tentative="1">
      <w:start w:val="1"/>
      <w:numFmt w:val="bullet"/>
      <w:lvlText w:val="•"/>
      <w:lvlJc w:val="left"/>
      <w:pPr>
        <w:tabs>
          <w:tab w:val="num" w:pos="6480"/>
        </w:tabs>
        <w:ind w:left="6480" w:hanging="360"/>
      </w:pPr>
      <w:rPr>
        <w:rFonts w:ascii="Arial" w:hAnsi="Arial" w:hint="default"/>
      </w:rPr>
    </w:lvl>
  </w:abstractNum>
  <w:abstractNum w:abstractNumId="21">
    <w:nsid w:val="48047272"/>
    <w:multiLevelType w:val="hybridMultilevel"/>
    <w:tmpl w:val="F3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DDD62E7"/>
    <w:multiLevelType w:val="hybridMultilevel"/>
    <w:tmpl w:val="319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A4AF0"/>
    <w:multiLevelType w:val="hybridMultilevel"/>
    <w:tmpl w:val="417E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E41480"/>
    <w:multiLevelType w:val="hybridMultilevel"/>
    <w:tmpl w:val="2F14858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7">
    <w:nsid w:val="5DA133D8"/>
    <w:multiLevelType w:val="hybridMultilevel"/>
    <w:tmpl w:val="60E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365F80"/>
    <w:multiLevelType w:val="hybridMultilevel"/>
    <w:tmpl w:val="C9B0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21734"/>
    <w:multiLevelType w:val="hybridMultilevel"/>
    <w:tmpl w:val="D33A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2">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6A3E04"/>
    <w:multiLevelType w:val="hybridMultilevel"/>
    <w:tmpl w:val="D892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6"/>
  </w:num>
  <w:num w:numId="4">
    <w:abstractNumId w:val="22"/>
  </w:num>
  <w:num w:numId="5">
    <w:abstractNumId w:val="8"/>
  </w:num>
  <w:num w:numId="6">
    <w:abstractNumId w:val="14"/>
  </w:num>
  <w:num w:numId="7">
    <w:abstractNumId w:val="0"/>
  </w:num>
  <w:num w:numId="8">
    <w:abstractNumId w:val="32"/>
  </w:num>
  <w:num w:numId="9">
    <w:abstractNumId w:val="3"/>
  </w:num>
  <w:num w:numId="10">
    <w:abstractNumId w:val="2"/>
  </w:num>
  <w:num w:numId="11">
    <w:abstractNumId w:val="4"/>
  </w:num>
  <w:num w:numId="12">
    <w:abstractNumId w:val="21"/>
  </w:num>
  <w:num w:numId="13">
    <w:abstractNumId w:val="17"/>
  </w:num>
  <w:num w:numId="14">
    <w:abstractNumId w:val="30"/>
  </w:num>
  <w:num w:numId="15">
    <w:abstractNumId w:val="11"/>
  </w:num>
  <w:num w:numId="16">
    <w:abstractNumId w:val="31"/>
  </w:num>
  <w:num w:numId="17">
    <w:abstractNumId w:val="23"/>
  </w:num>
  <w:num w:numId="18">
    <w:abstractNumId w:val="18"/>
  </w:num>
  <w:num w:numId="19">
    <w:abstractNumId w:val="26"/>
  </w:num>
  <w:num w:numId="20">
    <w:abstractNumId w:val="29"/>
  </w:num>
  <w:num w:numId="21">
    <w:abstractNumId w:val="27"/>
  </w:num>
  <w:num w:numId="22">
    <w:abstractNumId w:val="1"/>
  </w:num>
  <w:num w:numId="23">
    <w:abstractNumId w:val="12"/>
  </w:num>
  <w:num w:numId="24">
    <w:abstractNumId w:val="20"/>
  </w:num>
  <w:num w:numId="25">
    <w:abstractNumId w:val="7"/>
  </w:num>
  <w:num w:numId="26">
    <w:abstractNumId w:val="28"/>
  </w:num>
  <w:num w:numId="27">
    <w:abstractNumId w:val="13"/>
  </w:num>
  <w:num w:numId="28">
    <w:abstractNumId w:val="9"/>
  </w:num>
  <w:num w:numId="29">
    <w:abstractNumId w:val="16"/>
  </w:num>
  <w:num w:numId="30">
    <w:abstractNumId w:val="10"/>
  </w:num>
  <w:num w:numId="31">
    <w:abstractNumId w:val="19"/>
  </w:num>
  <w:num w:numId="32">
    <w:abstractNumId w:val="33"/>
  </w:num>
  <w:num w:numId="33">
    <w:abstractNumId w:val="5"/>
  </w:num>
  <w:num w:numId="3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D171D"/>
    <w:rsid w:val="000014EB"/>
    <w:rsid w:val="00022A14"/>
    <w:rsid w:val="00025D31"/>
    <w:rsid w:val="0003625E"/>
    <w:rsid w:val="000554C5"/>
    <w:rsid w:val="00057EE1"/>
    <w:rsid w:val="000809B5"/>
    <w:rsid w:val="000A0324"/>
    <w:rsid w:val="000B6B2B"/>
    <w:rsid w:val="000C066A"/>
    <w:rsid w:val="000D3670"/>
    <w:rsid w:val="000E63F1"/>
    <w:rsid w:val="00102E50"/>
    <w:rsid w:val="00113F48"/>
    <w:rsid w:val="00120C35"/>
    <w:rsid w:val="001305AD"/>
    <w:rsid w:val="00182356"/>
    <w:rsid w:val="00182BE8"/>
    <w:rsid w:val="00193275"/>
    <w:rsid w:val="001940CB"/>
    <w:rsid w:val="00197975"/>
    <w:rsid w:val="001A06D4"/>
    <w:rsid w:val="001A6C5E"/>
    <w:rsid w:val="001A7409"/>
    <w:rsid w:val="001D6DDD"/>
    <w:rsid w:val="001E6E90"/>
    <w:rsid w:val="00223A35"/>
    <w:rsid w:val="00240DEE"/>
    <w:rsid w:val="002430B8"/>
    <w:rsid w:val="00253968"/>
    <w:rsid w:val="00263209"/>
    <w:rsid w:val="00263717"/>
    <w:rsid w:val="00272D15"/>
    <w:rsid w:val="00295FC4"/>
    <w:rsid w:val="002A47E8"/>
    <w:rsid w:val="002C2C5C"/>
    <w:rsid w:val="002C3A9C"/>
    <w:rsid w:val="002C4B4E"/>
    <w:rsid w:val="002D3738"/>
    <w:rsid w:val="002E0F7D"/>
    <w:rsid w:val="002E1ED3"/>
    <w:rsid w:val="002E5BEE"/>
    <w:rsid w:val="00302E58"/>
    <w:rsid w:val="00353262"/>
    <w:rsid w:val="00356C47"/>
    <w:rsid w:val="00380E68"/>
    <w:rsid w:val="003874E2"/>
    <w:rsid w:val="00396743"/>
    <w:rsid w:val="003A783B"/>
    <w:rsid w:val="003D171D"/>
    <w:rsid w:val="003D4A37"/>
    <w:rsid w:val="003E0CA1"/>
    <w:rsid w:val="003E6163"/>
    <w:rsid w:val="003F2A0E"/>
    <w:rsid w:val="004036C9"/>
    <w:rsid w:val="00441298"/>
    <w:rsid w:val="00445E69"/>
    <w:rsid w:val="004530C9"/>
    <w:rsid w:val="00453258"/>
    <w:rsid w:val="00467DFA"/>
    <w:rsid w:val="004A580B"/>
    <w:rsid w:val="004B6D4D"/>
    <w:rsid w:val="004C2EAE"/>
    <w:rsid w:val="004E047C"/>
    <w:rsid w:val="004E112F"/>
    <w:rsid w:val="004E5FD8"/>
    <w:rsid w:val="004F1393"/>
    <w:rsid w:val="00501452"/>
    <w:rsid w:val="00506CE2"/>
    <w:rsid w:val="00512EF6"/>
    <w:rsid w:val="00540372"/>
    <w:rsid w:val="00543C4B"/>
    <w:rsid w:val="00544417"/>
    <w:rsid w:val="0054783D"/>
    <w:rsid w:val="005A09B6"/>
    <w:rsid w:val="005C2A6F"/>
    <w:rsid w:val="005D7462"/>
    <w:rsid w:val="005F208F"/>
    <w:rsid w:val="005F43DB"/>
    <w:rsid w:val="00633683"/>
    <w:rsid w:val="00640CF0"/>
    <w:rsid w:val="0064768C"/>
    <w:rsid w:val="00664EEE"/>
    <w:rsid w:val="00677790"/>
    <w:rsid w:val="006B047F"/>
    <w:rsid w:val="006D06BF"/>
    <w:rsid w:val="006D3E66"/>
    <w:rsid w:val="006D55D2"/>
    <w:rsid w:val="006D7F6D"/>
    <w:rsid w:val="006F20BE"/>
    <w:rsid w:val="006F76BE"/>
    <w:rsid w:val="007430EF"/>
    <w:rsid w:val="00747F20"/>
    <w:rsid w:val="00750990"/>
    <w:rsid w:val="0075136D"/>
    <w:rsid w:val="007915B7"/>
    <w:rsid w:val="007A7BB6"/>
    <w:rsid w:val="007D21E0"/>
    <w:rsid w:val="007D6EEA"/>
    <w:rsid w:val="007E5CF1"/>
    <w:rsid w:val="00807E8F"/>
    <w:rsid w:val="008320C5"/>
    <w:rsid w:val="00835457"/>
    <w:rsid w:val="00842E87"/>
    <w:rsid w:val="00846801"/>
    <w:rsid w:val="00851332"/>
    <w:rsid w:val="00880AE6"/>
    <w:rsid w:val="008856CF"/>
    <w:rsid w:val="008A07F8"/>
    <w:rsid w:val="008A0FF8"/>
    <w:rsid w:val="008B2B32"/>
    <w:rsid w:val="008C7124"/>
    <w:rsid w:val="008D3E05"/>
    <w:rsid w:val="00946B79"/>
    <w:rsid w:val="00946EDF"/>
    <w:rsid w:val="00953E2C"/>
    <w:rsid w:val="00963E92"/>
    <w:rsid w:val="00972A15"/>
    <w:rsid w:val="0098185A"/>
    <w:rsid w:val="00987888"/>
    <w:rsid w:val="009A0F95"/>
    <w:rsid w:val="009B5ABF"/>
    <w:rsid w:val="009E0B07"/>
    <w:rsid w:val="00A02B3D"/>
    <w:rsid w:val="00A11C72"/>
    <w:rsid w:val="00A2157C"/>
    <w:rsid w:val="00A27229"/>
    <w:rsid w:val="00A31642"/>
    <w:rsid w:val="00A3478B"/>
    <w:rsid w:val="00A35E5F"/>
    <w:rsid w:val="00A66275"/>
    <w:rsid w:val="00A774CF"/>
    <w:rsid w:val="00A820D0"/>
    <w:rsid w:val="00A85A08"/>
    <w:rsid w:val="00AB5002"/>
    <w:rsid w:val="00AC6545"/>
    <w:rsid w:val="00AC7706"/>
    <w:rsid w:val="00AE77BE"/>
    <w:rsid w:val="00B20067"/>
    <w:rsid w:val="00B24579"/>
    <w:rsid w:val="00B332B9"/>
    <w:rsid w:val="00B5510D"/>
    <w:rsid w:val="00B56772"/>
    <w:rsid w:val="00B7510C"/>
    <w:rsid w:val="00B96AD9"/>
    <w:rsid w:val="00BA35AC"/>
    <w:rsid w:val="00BB382B"/>
    <w:rsid w:val="00C07FCE"/>
    <w:rsid w:val="00C2138E"/>
    <w:rsid w:val="00C46543"/>
    <w:rsid w:val="00C6743B"/>
    <w:rsid w:val="00C67ADB"/>
    <w:rsid w:val="00C925D8"/>
    <w:rsid w:val="00CA0FAB"/>
    <w:rsid w:val="00CC0300"/>
    <w:rsid w:val="00CC4F45"/>
    <w:rsid w:val="00CD79C1"/>
    <w:rsid w:val="00CE11C1"/>
    <w:rsid w:val="00CF0AE6"/>
    <w:rsid w:val="00D15EB0"/>
    <w:rsid w:val="00D36AF5"/>
    <w:rsid w:val="00D46152"/>
    <w:rsid w:val="00D51C32"/>
    <w:rsid w:val="00D95052"/>
    <w:rsid w:val="00DB6FAD"/>
    <w:rsid w:val="00DC54CB"/>
    <w:rsid w:val="00DD20D1"/>
    <w:rsid w:val="00E026C4"/>
    <w:rsid w:val="00E21DB4"/>
    <w:rsid w:val="00E272B9"/>
    <w:rsid w:val="00E7605D"/>
    <w:rsid w:val="00E90E08"/>
    <w:rsid w:val="00EA1B90"/>
    <w:rsid w:val="00EA4732"/>
    <w:rsid w:val="00EC3F0F"/>
    <w:rsid w:val="00F00B41"/>
    <w:rsid w:val="00F0451C"/>
    <w:rsid w:val="00F069F8"/>
    <w:rsid w:val="00F36FED"/>
    <w:rsid w:val="00F41C3A"/>
    <w:rsid w:val="00F44C55"/>
    <w:rsid w:val="00F8293F"/>
    <w:rsid w:val="00F872A5"/>
    <w:rsid w:val="00F97379"/>
    <w:rsid w:val="00FC2F23"/>
    <w:rsid w:val="00FC6829"/>
    <w:rsid w:val="00FD2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customStyle="1" w:styleId="pubmedlink">
    <w:name w:val="pubmedlink"/>
    <w:basedOn w:val="DefaultParagraphFont"/>
    <w:rsid w:val="00E026C4"/>
  </w:style>
  <w:style w:type="character" w:styleId="Emphasis">
    <w:name w:val="Emphasis"/>
    <w:basedOn w:val="DefaultParagraphFont"/>
    <w:qFormat/>
    <w:locked/>
    <w:rsid w:val="00E026C4"/>
    <w:rPr>
      <w:i/>
      <w:iCs/>
    </w:rPr>
  </w:style>
  <w:style w:type="character" w:customStyle="1" w:styleId="reftext">
    <w:name w:val="reftext"/>
    <w:basedOn w:val="DefaultParagraphFont"/>
    <w:rsid w:val="00E026C4"/>
  </w:style>
  <w:style w:type="character" w:styleId="FollowedHyperlink">
    <w:name w:val="FollowedHyperlink"/>
    <w:basedOn w:val="DefaultParagraphFont"/>
    <w:uiPriority w:val="99"/>
    <w:semiHidden/>
    <w:unhideWhenUsed/>
    <w:rsid w:val="00B245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customStyle="1" w:styleId="pubmedlink">
    <w:name w:val="pubmedlink"/>
    <w:basedOn w:val="DefaultParagraphFont"/>
    <w:rsid w:val="00E026C4"/>
  </w:style>
  <w:style w:type="character" w:styleId="Emphasis">
    <w:name w:val="Emphasis"/>
    <w:basedOn w:val="DefaultParagraphFont"/>
    <w:qFormat/>
    <w:locked/>
    <w:rsid w:val="00E026C4"/>
    <w:rPr>
      <w:i/>
      <w:iCs/>
    </w:rPr>
  </w:style>
  <w:style w:type="character" w:customStyle="1" w:styleId="reftext">
    <w:name w:val="reftext"/>
    <w:basedOn w:val="DefaultParagraphFont"/>
    <w:rsid w:val="00E0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414592853">
      <w:bodyDiv w:val="1"/>
      <w:marLeft w:val="0"/>
      <w:marRight w:val="0"/>
      <w:marTop w:val="0"/>
      <w:marBottom w:val="0"/>
      <w:divBdr>
        <w:top w:val="none" w:sz="0" w:space="0" w:color="auto"/>
        <w:left w:val="none" w:sz="0" w:space="0" w:color="auto"/>
        <w:bottom w:val="none" w:sz="0" w:space="0" w:color="auto"/>
        <w:right w:val="none" w:sz="0" w:space="0" w:color="auto"/>
      </w:divBdr>
    </w:div>
    <w:div w:id="642582524">
      <w:bodyDiv w:val="1"/>
      <w:marLeft w:val="0"/>
      <w:marRight w:val="0"/>
      <w:marTop w:val="0"/>
      <w:marBottom w:val="0"/>
      <w:divBdr>
        <w:top w:val="none" w:sz="0" w:space="0" w:color="auto"/>
        <w:left w:val="none" w:sz="0" w:space="0" w:color="auto"/>
        <w:bottom w:val="none" w:sz="0" w:space="0" w:color="auto"/>
        <w:right w:val="none" w:sz="0" w:space="0" w:color="auto"/>
      </w:divBdr>
    </w:div>
    <w:div w:id="786777636">
      <w:bodyDiv w:val="1"/>
      <w:marLeft w:val="0"/>
      <w:marRight w:val="0"/>
      <w:marTop w:val="0"/>
      <w:marBottom w:val="0"/>
      <w:divBdr>
        <w:top w:val="none" w:sz="0" w:space="0" w:color="auto"/>
        <w:left w:val="none" w:sz="0" w:space="0" w:color="auto"/>
        <w:bottom w:val="none" w:sz="0" w:space="0" w:color="auto"/>
        <w:right w:val="none" w:sz="0" w:space="0" w:color="auto"/>
      </w:divBdr>
      <w:divsChild>
        <w:div w:id="627007871">
          <w:marLeft w:val="547"/>
          <w:marRight w:val="0"/>
          <w:marTop w:val="0"/>
          <w:marBottom w:val="0"/>
          <w:divBdr>
            <w:top w:val="none" w:sz="0" w:space="0" w:color="auto"/>
            <w:left w:val="none" w:sz="0" w:space="0" w:color="auto"/>
            <w:bottom w:val="none" w:sz="0" w:space="0" w:color="auto"/>
            <w:right w:val="none" w:sz="0" w:space="0" w:color="auto"/>
          </w:divBdr>
        </w:div>
        <w:div w:id="1871142550">
          <w:marLeft w:val="547"/>
          <w:marRight w:val="0"/>
          <w:marTop w:val="0"/>
          <w:marBottom w:val="0"/>
          <w:divBdr>
            <w:top w:val="none" w:sz="0" w:space="0" w:color="auto"/>
            <w:left w:val="none" w:sz="0" w:space="0" w:color="auto"/>
            <w:bottom w:val="none" w:sz="0" w:space="0" w:color="auto"/>
            <w:right w:val="none" w:sz="0" w:space="0" w:color="auto"/>
          </w:divBdr>
        </w:div>
        <w:div w:id="1222600440">
          <w:marLeft w:val="547"/>
          <w:marRight w:val="0"/>
          <w:marTop w:val="0"/>
          <w:marBottom w:val="0"/>
          <w:divBdr>
            <w:top w:val="none" w:sz="0" w:space="0" w:color="auto"/>
            <w:left w:val="none" w:sz="0" w:space="0" w:color="auto"/>
            <w:bottom w:val="none" w:sz="0" w:space="0" w:color="auto"/>
            <w:right w:val="none" w:sz="0" w:space="0" w:color="auto"/>
          </w:divBdr>
        </w:div>
        <w:div w:id="1849562092">
          <w:marLeft w:val="547"/>
          <w:marRight w:val="0"/>
          <w:marTop w:val="0"/>
          <w:marBottom w:val="0"/>
          <w:divBdr>
            <w:top w:val="none" w:sz="0" w:space="0" w:color="auto"/>
            <w:left w:val="none" w:sz="0" w:space="0" w:color="auto"/>
            <w:bottom w:val="none" w:sz="0" w:space="0" w:color="auto"/>
            <w:right w:val="none" w:sz="0" w:space="0" w:color="auto"/>
          </w:divBdr>
        </w:div>
        <w:div w:id="1187526317">
          <w:marLeft w:val="547"/>
          <w:marRight w:val="0"/>
          <w:marTop w:val="0"/>
          <w:marBottom w:val="0"/>
          <w:divBdr>
            <w:top w:val="none" w:sz="0" w:space="0" w:color="auto"/>
            <w:left w:val="none" w:sz="0" w:space="0" w:color="auto"/>
            <w:bottom w:val="none" w:sz="0" w:space="0" w:color="auto"/>
            <w:right w:val="none" w:sz="0" w:space="0" w:color="auto"/>
          </w:divBdr>
        </w:div>
        <w:div w:id="845442717">
          <w:marLeft w:val="547"/>
          <w:marRight w:val="0"/>
          <w:marTop w:val="0"/>
          <w:marBottom w:val="0"/>
          <w:divBdr>
            <w:top w:val="none" w:sz="0" w:space="0" w:color="auto"/>
            <w:left w:val="none" w:sz="0" w:space="0" w:color="auto"/>
            <w:bottom w:val="none" w:sz="0" w:space="0" w:color="auto"/>
            <w:right w:val="none" w:sz="0" w:space="0" w:color="auto"/>
          </w:divBdr>
        </w:div>
      </w:divsChild>
    </w:div>
    <w:div w:id="918635390">
      <w:bodyDiv w:val="1"/>
      <w:marLeft w:val="0"/>
      <w:marRight w:val="0"/>
      <w:marTop w:val="0"/>
      <w:marBottom w:val="0"/>
      <w:divBdr>
        <w:top w:val="none" w:sz="0" w:space="0" w:color="auto"/>
        <w:left w:val="none" w:sz="0" w:space="0" w:color="auto"/>
        <w:bottom w:val="none" w:sz="0" w:space="0" w:color="auto"/>
        <w:right w:val="none" w:sz="0" w:space="0" w:color="auto"/>
      </w:divBdr>
    </w:div>
    <w:div w:id="1077558414">
      <w:bodyDiv w:val="1"/>
      <w:marLeft w:val="0"/>
      <w:marRight w:val="0"/>
      <w:marTop w:val="0"/>
      <w:marBottom w:val="0"/>
      <w:divBdr>
        <w:top w:val="none" w:sz="0" w:space="0" w:color="auto"/>
        <w:left w:val="none" w:sz="0" w:space="0" w:color="auto"/>
        <w:bottom w:val="none" w:sz="0" w:space="0" w:color="auto"/>
        <w:right w:val="none" w:sz="0" w:space="0" w:color="auto"/>
      </w:divBdr>
    </w:div>
    <w:div w:id="1597591922">
      <w:bodyDiv w:val="1"/>
      <w:marLeft w:val="0"/>
      <w:marRight w:val="0"/>
      <w:marTop w:val="0"/>
      <w:marBottom w:val="0"/>
      <w:divBdr>
        <w:top w:val="none" w:sz="0" w:space="0" w:color="auto"/>
        <w:left w:val="none" w:sz="0" w:space="0" w:color="auto"/>
        <w:bottom w:val="none" w:sz="0" w:space="0" w:color="auto"/>
        <w:right w:val="none" w:sz="0" w:space="0" w:color="auto"/>
      </w:divBdr>
    </w:div>
    <w:div w:id="1616601126">
      <w:bodyDiv w:val="1"/>
      <w:marLeft w:val="0"/>
      <w:marRight w:val="0"/>
      <w:marTop w:val="0"/>
      <w:marBottom w:val="0"/>
      <w:divBdr>
        <w:top w:val="none" w:sz="0" w:space="0" w:color="auto"/>
        <w:left w:val="none" w:sz="0" w:space="0" w:color="auto"/>
        <w:bottom w:val="none" w:sz="0" w:space="0" w:color="auto"/>
        <w:right w:val="none" w:sz="0" w:space="0" w:color="auto"/>
      </w:divBdr>
      <w:divsChild>
        <w:div w:id="548146328">
          <w:marLeft w:val="806"/>
          <w:marRight w:val="0"/>
          <w:marTop w:val="0"/>
          <w:marBottom w:val="0"/>
          <w:divBdr>
            <w:top w:val="none" w:sz="0" w:space="0" w:color="auto"/>
            <w:left w:val="none" w:sz="0" w:space="0" w:color="auto"/>
            <w:bottom w:val="none" w:sz="0" w:space="0" w:color="auto"/>
            <w:right w:val="none" w:sz="0" w:space="0" w:color="auto"/>
          </w:divBdr>
        </w:div>
        <w:div w:id="1049187892">
          <w:marLeft w:val="806"/>
          <w:marRight w:val="0"/>
          <w:marTop w:val="0"/>
          <w:marBottom w:val="0"/>
          <w:divBdr>
            <w:top w:val="none" w:sz="0" w:space="0" w:color="auto"/>
            <w:left w:val="none" w:sz="0" w:space="0" w:color="auto"/>
            <w:bottom w:val="none" w:sz="0" w:space="0" w:color="auto"/>
            <w:right w:val="none" w:sz="0" w:space="0" w:color="auto"/>
          </w:divBdr>
        </w:div>
        <w:div w:id="733822351">
          <w:marLeft w:val="806"/>
          <w:marRight w:val="0"/>
          <w:marTop w:val="0"/>
          <w:marBottom w:val="0"/>
          <w:divBdr>
            <w:top w:val="none" w:sz="0" w:space="0" w:color="auto"/>
            <w:left w:val="none" w:sz="0" w:space="0" w:color="auto"/>
            <w:bottom w:val="none" w:sz="0" w:space="0" w:color="auto"/>
            <w:right w:val="none" w:sz="0" w:space="0" w:color="auto"/>
          </w:divBdr>
        </w:div>
        <w:div w:id="889346539">
          <w:marLeft w:val="806"/>
          <w:marRight w:val="0"/>
          <w:marTop w:val="0"/>
          <w:marBottom w:val="0"/>
          <w:divBdr>
            <w:top w:val="none" w:sz="0" w:space="0" w:color="auto"/>
            <w:left w:val="none" w:sz="0" w:space="0" w:color="auto"/>
            <w:bottom w:val="none" w:sz="0" w:space="0" w:color="auto"/>
            <w:right w:val="none" w:sz="0" w:space="0" w:color="auto"/>
          </w:divBdr>
        </w:div>
        <w:div w:id="587737095">
          <w:marLeft w:val="806"/>
          <w:marRight w:val="0"/>
          <w:marTop w:val="0"/>
          <w:marBottom w:val="0"/>
          <w:divBdr>
            <w:top w:val="none" w:sz="0" w:space="0" w:color="auto"/>
            <w:left w:val="none" w:sz="0" w:space="0" w:color="auto"/>
            <w:bottom w:val="none" w:sz="0" w:space="0" w:color="auto"/>
            <w:right w:val="none" w:sz="0" w:space="0" w:color="auto"/>
          </w:divBdr>
        </w:div>
        <w:div w:id="993950229">
          <w:marLeft w:val="806"/>
          <w:marRight w:val="0"/>
          <w:marTop w:val="0"/>
          <w:marBottom w:val="0"/>
          <w:divBdr>
            <w:top w:val="none" w:sz="0" w:space="0" w:color="auto"/>
            <w:left w:val="none" w:sz="0" w:space="0" w:color="auto"/>
            <w:bottom w:val="none" w:sz="0" w:space="0" w:color="auto"/>
            <w:right w:val="none" w:sz="0" w:space="0" w:color="auto"/>
          </w:divBdr>
        </w:div>
        <w:div w:id="318114506">
          <w:marLeft w:val="806"/>
          <w:marRight w:val="0"/>
          <w:marTop w:val="0"/>
          <w:marBottom w:val="0"/>
          <w:divBdr>
            <w:top w:val="none" w:sz="0" w:space="0" w:color="auto"/>
            <w:left w:val="none" w:sz="0" w:space="0" w:color="auto"/>
            <w:bottom w:val="none" w:sz="0" w:space="0" w:color="auto"/>
            <w:right w:val="none" w:sz="0" w:space="0" w:color="auto"/>
          </w:divBdr>
        </w:div>
        <w:div w:id="2004775723">
          <w:marLeft w:val="806"/>
          <w:marRight w:val="0"/>
          <w:marTop w:val="0"/>
          <w:marBottom w:val="0"/>
          <w:divBdr>
            <w:top w:val="none" w:sz="0" w:space="0" w:color="auto"/>
            <w:left w:val="none" w:sz="0" w:space="0" w:color="auto"/>
            <w:bottom w:val="none" w:sz="0" w:space="0" w:color="auto"/>
            <w:right w:val="none" w:sz="0" w:space="0" w:color="auto"/>
          </w:divBdr>
        </w:div>
      </w:divsChild>
    </w:div>
    <w:div w:id="21305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ponline.org/education_recertification/education/program_directors/abstract_competitions.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mith@acp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mith@acponline.org" TargetMode="External"/><Relationship Id="rId4" Type="http://schemas.openxmlformats.org/officeDocument/2006/relationships/settings" Target="settings.xml"/><Relationship Id="rId9" Type="http://schemas.openxmlformats.org/officeDocument/2006/relationships/hyperlink" Target="http://www.mjainmd.com/medicine/roadmap_for_quality_improvement.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jnawrocki</cp:lastModifiedBy>
  <cp:revision>11</cp:revision>
  <cp:lastPrinted>2014-05-28T14:22:00Z</cp:lastPrinted>
  <dcterms:created xsi:type="dcterms:W3CDTF">2015-12-16T17:41:00Z</dcterms:created>
  <dcterms:modified xsi:type="dcterms:W3CDTF">2015-12-17T14:52:00Z</dcterms:modified>
</cp:coreProperties>
</file>