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DF" w:rsidRPr="00182BE8" w:rsidRDefault="000F2CDF" w:rsidP="000F2CDF">
      <w:pPr>
        <w:rPr>
          <w:b/>
          <w:sz w:val="28"/>
          <w:szCs w:val="28"/>
        </w:rPr>
      </w:pPr>
      <w:r w:rsidRPr="00182BE8">
        <w:rPr>
          <w:b/>
          <w:sz w:val="28"/>
          <w:szCs w:val="28"/>
        </w:rPr>
        <w:t>Facilitator</w:t>
      </w:r>
      <w:r w:rsidR="00501030">
        <w:rPr>
          <w:b/>
          <w:sz w:val="28"/>
          <w:szCs w:val="28"/>
        </w:rPr>
        <w:t>’</w:t>
      </w:r>
      <w:r w:rsidRPr="00182BE8">
        <w:rPr>
          <w:b/>
          <w:sz w:val="28"/>
          <w:szCs w:val="28"/>
        </w:rPr>
        <w:t>s Guide</w:t>
      </w:r>
    </w:p>
    <w:p w:rsidR="000F2CDF" w:rsidRDefault="000F2CDF" w:rsidP="000F2CDF">
      <w:pPr>
        <w:rPr>
          <w:b/>
        </w:rPr>
      </w:pPr>
    </w:p>
    <w:p w:rsidR="000F2CDF" w:rsidRPr="00182BE8" w:rsidRDefault="000F2CDF" w:rsidP="000F2CDF">
      <w:r w:rsidRPr="00182BE8">
        <w:rPr>
          <w:b/>
        </w:rPr>
        <w:t>Description</w:t>
      </w:r>
      <w:r w:rsidRPr="00182BE8">
        <w:t xml:space="preserve">: This guide is intended to help the faculty deliver this </w:t>
      </w:r>
      <w:r w:rsidR="00C06401">
        <w:t>56</w:t>
      </w:r>
      <w:bookmarkStart w:id="0" w:name="_GoBack"/>
      <w:bookmarkEnd w:id="0"/>
      <w:r w:rsidRPr="00182BE8">
        <w:t xml:space="preserve">-minute discussion </w:t>
      </w:r>
      <w:r>
        <w:t xml:space="preserve">to fellows </w:t>
      </w:r>
      <w:r w:rsidRPr="00182BE8">
        <w:t xml:space="preserve">on </w:t>
      </w:r>
      <w:r>
        <w:t xml:space="preserve">the topic of </w:t>
      </w:r>
      <w:r w:rsidR="00BD74DC">
        <w:t xml:space="preserve">use of </w:t>
      </w:r>
      <w:r w:rsidR="00B545C2">
        <w:t>b</w:t>
      </w:r>
      <w:r w:rsidR="00B545C2" w:rsidRPr="00B545C2">
        <w:t xml:space="preserve">iostatistics in </w:t>
      </w:r>
      <w:r w:rsidR="00BD74DC">
        <w:t xml:space="preserve">diagnostic testing, </w:t>
      </w:r>
      <w:r w:rsidR="00B545C2">
        <w:t>s</w:t>
      </w:r>
      <w:r w:rsidR="00B545C2" w:rsidRPr="00B545C2">
        <w:t xml:space="preserve">creening, </w:t>
      </w:r>
      <w:r w:rsidR="00BD74DC">
        <w:t>and treatment</w:t>
      </w:r>
      <w:r w:rsidR="001B050E">
        <w:t xml:space="preserve">. </w:t>
      </w:r>
    </w:p>
    <w:p w:rsidR="0036262E" w:rsidRDefault="0036262E" w:rsidP="00B545C2">
      <w:pPr>
        <w:rPr>
          <w:b/>
        </w:rPr>
      </w:pPr>
    </w:p>
    <w:p w:rsidR="00A11E5F" w:rsidRPr="00911E07" w:rsidRDefault="000F2CDF" w:rsidP="00911E07">
      <w:pPr>
        <w:rPr>
          <w:rFonts w:ascii="Times New Roman" w:eastAsia="Times New Roman" w:hAnsi="Times New Roman"/>
          <w:color w:val="FF7900"/>
          <w:sz w:val="40"/>
          <w:szCs w:val="24"/>
        </w:rPr>
      </w:pPr>
      <w:r w:rsidRPr="00911E07">
        <w:rPr>
          <w:b/>
        </w:rPr>
        <w:t>Learning Objectives</w:t>
      </w:r>
      <w:r w:rsidRPr="00182BE8">
        <w:t>:</w:t>
      </w:r>
      <w:r w:rsidR="00A11E5F" w:rsidRPr="00911E07">
        <w:rPr>
          <w:rFonts w:asciiTheme="minorHAnsi" w:eastAsiaTheme="minorEastAsia" w:cstheme="minorBidi"/>
          <w:color w:val="000000" w:themeColor="text1"/>
          <w:kern w:val="24"/>
          <w:sz w:val="40"/>
          <w:szCs w:val="40"/>
        </w:rPr>
        <w:t xml:space="preserve"> </w:t>
      </w:r>
      <w:r w:rsidR="00A11E5F" w:rsidRPr="00911E07">
        <w:rPr>
          <w:rFonts w:asciiTheme="minorHAnsi" w:eastAsia="MS PGothic" w:cstheme="minorBidi"/>
          <w:color w:val="000000" w:themeColor="text1"/>
          <w:kern w:val="24"/>
          <w:sz w:val="40"/>
          <w:szCs w:val="40"/>
        </w:rPr>
        <w:t xml:space="preserve">                             </w:t>
      </w:r>
    </w:p>
    <w:p w:rsidR="00A12A82" w:rsidRDefault="00A12A82" w:rsidP="00A12A82">
      <w:pPr>
        <w:pStyle w:val="ListParagraph"/>
        <w:numPr>
          <w:ilvl w:val="0"/>
          <w:numId w:val="15"/>
        </w:numPr>
      </w:pPr>
      <w:r>
        <w:t xml:space="preserve">Explain basic statistical concepts for diagnostic testing: sensitivity </w:t>
      </w:r>
      <w:r w:rsidR="00F30C20">
        <w:t>and specificity, predictive values,</w:t>
      </w:r>
      <w:r>
        <w:t xml:space="preserve"> and likelihood ratios.</w:t>
      </w:r>
    </w:p>
    <w:p w:rsidR="00A12A82" w:rsidRDefault="00F30C20" w:rsidP="00A12A82">
      <w:pPr>
        <w:pStyle w:val="ListParagraph"/>
        <w:numPr>
          <w:ilvl w:val="0"/>
          <w:numId w:val="15"/>
        </w:numPr>
      </w:pPr>
      <w:r>
        <w:t xml:space="preserve">Describe the impact of </w:t>
      </w:r>
      <w:r w:rsidR="00A12A82">
        <w:t>pretest probability and test characteristics on clinical decision making.</w:t>
      </w:r>
    </w:p>
    <w:p w:rsidR="00A12A82" w:rsidRDefault="00FF08B0" w:rsidP="00A12A82">
      <w:pPr>
        <w:pStyle w:val="ListParagraph"/>
        <w:numPr>
          <w:ilvl w:val="0"/>
          <w:numId w:val="15"/>
        </w:numPr>
      </w:pPr>
      <w:r>
        <w:t>List the elements of a high-</w:t>
      </w:r>
      <w:r w:rsidR="00A12A82">
        <w:t>value screening test.</w:t>
      </w:r>
    </w:p>
    <w:p w:rsidR="00A12A82" w:rsidRDefault="00A12A82" w:rsidP="00A12A82">
      <w:pPr>
        <w:pStyle w:val="ListParagraph"/>
        <w:numPr>
          <w:ilvl w:val="0"/>
          <w:numId w:val="15"/>
        </w:numPr>
      </w:pPr>
      <w:r>
        <w:t>Link these basic statistic</w:t>
      </w:r>
      <w:r w:rsidR="00E631FE">
        <w:t xml:space="preserve">al concepts to the practice of </w:t>
      </w:r>
      <w:r>
        <w:t xml:space="preserve">high-value care.  </w:t>
      </w:r>
    </w:p>
    <w:p w:rsidR="00CC5B17" w:rsidRPr="00E631FE" w:rsidRDefault="00A12A82" w:rsidP="00A12A82">
      <w:pPr>
        <w:pStyle w:val="ListParagraph"/>
        <w:numPr>
          <w:ilvl w:val="0"/>
          <w:numId w:val="15"/>
        </w:numPr>
        <w:rPr>
          <w:b/>
        </w:rPr>
      </w:pPr>
      <w:r>
        <w:t>Apply the following</w:t>
      </w:r>
      <w:r w:rsidR="00FF08B0">
        <w:t xml:space="preserve"> statistical tools to make high-</w:t>
      </w:r>
      <w:r>
        <w:t>value treatment decisions: risk ratios, absolute and relative measures, and numbers needed</w:t>
      </w:r>
      <w:r w:rsidR="00E631FE">
        <w:t>.</w:t>
      </w:r>
    </w:p>
    <w:p w:rsidR="00E631FE" w:rsidRPr="00A12A82" w:rsidRDefault="00E631FE" w:rsidP="00E631FE">
      <w:pPr>
        <w:pStyle w:val="ListParagraph"/>
        <w:rPr>
          <w:b/>
        </w:rPr>
      </w:pPr>
    </w:p>
    <w:p w:rsidR="000F2CDF" w:rsidRDefault="000F2CDF" w:rsidP="000F2CDF">
      <w:r w:rsidRPr="00182BE8">
        <w:rPr>
          <w:b/>
        </w:rPr>
        <w:t>Audience and Setting</w:t>
      </w:r>
      <w:r w:rsidRPr="00FE0E41">
        <w:t>:</w:t>
      </w:r>
      <w:r w:rsidRPr="00182BE8">
        <w:rPr>
          <w:b/>
        </w:rPr>
        <w:t xml:space="preserve"> </w:t>
      </w:r>
      <w:r w:rsidRPr="00182BE8">
        <w:t xml:space="preserve">The intended audience </w:t>
      </w:r>
      <w:r w:rsidR="00D077D1">
        <w:t>members for this module are</w:t>
      </w:r>
      <w:r w:rsidRPr="00182BE8">
        <w:t xml:space="preserve"> </w:t>
      </w:r>
      <w:r>
        <w:t>fellowship trainees.</w:t>
      </w:r>
    </w:p>
    <w:p w:rsidR="001F439E" w:rsidRPr="0036262E" w:rsidRDefault="001F439E" w:rsidP="000F2CDF">
      <w:pPr>
        <w:rPr>
          <w:color w:val="FF0000"/>
        </w:rPr>
      </w:pPr>
    </w:p>
    <w:p w:rsidR="000F2CDF" w:rsidRPr="00182BE8" w:rsidRDefault="000F2CDF" w:rsidP="000F2CDF">
      <w:r w:rsidRPr="00182BE8">
        <w:rPr>
          <w:b/>
        </w:rPr>
        <w:t>Equipment Required</w:t>
      </w:r>
      <w:r w:rsidRPr="00182BE8">
        <w:t>: A computer with projector for PowerPoint presentation with audio output, a white board or flip chart for recording group work</w:t>
      </w:r>
      <w:r w:rsidR="00501030">
        <w:t xml:space="preserve">, and </w:t>
      </w:r>
      <w:r w:rsidR="00CC5B17">
        <w:t>internet connection so trainees can use their devices and follow links to tools.</w:t>
      </w:r>
      <w:r w:rsidR="009840B9">
        <w:t xml:space="preserve"> Make copies for all participants of the case and likelihood ratios handouts for the first small group session.</w:t>
      </w:r>
    </w:p>
    <w:p w:rsidR="000F2CDF" w:rsidRPr="00182BE8" w:rsidRDefault="000F2CDF" w:rsidP="000F2CDF"/>
    <w:p w:rsidR="000F2CDF" w:rsidRPr="00182BE8" w:rsidRDefault="000F2CDF" w:rsidP="000F2CDF">
      <w:r w:rsidRPr="00182BE8">
        <w:rPr>
          <w:b/>
        </w:rPr>
        <w:t>References</w:t>
      </w:r>
      <w:r w:rsidRPr="00182BE8">
        <w:t>:</w:t>
      </w:r>
    </w:p>
    <w:p w:rsidR="00985B22" w:rsidRDefault="0036262E" w:rsidP="00985B22">
      <w:pPr>
        <w:pStyle w:val="ListParagraph"/>
        <w:numPr>
          <w:ilvl w:val="0"/>
          <w:numId w:val="4"/>
        </w:numPr>
        <w:rPr>
          <w:rFonts w:asciiTheme="minorHAnsi" w:eastAsia="Times New Roman" w:hAnsiTheme="minorHAnsi"/>
        </w:rPr>
      </w:pPr>
      <w:r w:rsidRPr="00985B22">
        <w:rPr>
          <w:rFonts w:asciiTheme="minorHAnsi" w:eastAsia="Times New Roman" w:hAnsiTheme="minorHAnsi"/>
        </w:rPr>
        <w:t xml:space="preserve">Choosing Wisely </w:t>
      </w:r>
      <w:r w:rsidR="005D3C60">
        <w:rPr>
          <w:rFonts w:asciiTheme="minorHAnsi" w:eastAsia="Times New Roman" w:hAnsiTheme="minorHAnsi"/>
        </w:rPr>
        <w:t>statements (relevant to each fellowship training)</w:t>
      </w:r>
    </w:p>
    <w:p w:rsidR="00A11E5F" w:rsidRDefault="00A11E5F" w:rsidP="00985B22">
      <w:pPr>
        <w:pStyle w:val="ListParagraph"/>
        <w:numPr>
          <w:ilvl w:val="0"/>
          <w:numId w:val="4"/>
        </w:numPr>
        <w:rPr>
          <w:rFonts w:asciiTheme="minorHAnsi" w:eastAsia="Times New Roman" w:hAnsiTheme="minorHAnsi"/>
        </w:rPr>
      </w:pPr>
      <w:r w:rsidRPr="00A11E5F">
        <w:rPr>
          <w:rFonts w:asciiTheme="minorHAnsi" w:eastAsia="Times New Roman" w:hAnsiTheme="minorHAnsi"/>
          <w:i/>
        </w:rPr>
        <w:t>Specific for cardiovascular fellowship</w:t>
      </w:r>
      <w:r>
        <w:rPr>
          <w:rFonts w:asciiTheme="minorHAnsi" w:eastAsia="Times New Roman" w:hAnsiTheme="minorHAnsi"/>
        </w:rPr>
        <w:t>:</w:t>
      </w:r>
    </w:p>
    <w:p w:rsidR="0036262E" w:rsidRPr="00985B22" w:rsidRDefault="0036262E" w:rsidP="00A11E5F">
      <w:pPr>
        <w:pStyle w:val="ListParagraph"/>
        <w:ind w:left="360"/>
        <w:rPr>
          <w:rFonts w:asciiTheme="minorHAnsi" w:eastAsia="Times New Roman" w:hAnsiTheme="minorHAnsi"/>
        </w:rPr>
      </w:pPr>
      <w:r w:rsidRPr="00985B22">
        <w:rPr>
          <w:rFonts w:asciiTheme="minorHAnsi" w:eastAsia="Times New Roman" w:hAnsiTheme="minorHAnsi"/>
        </w:rPr>
        <w:t>Appropriate Use Criteria (developed and sponsored by American College of Cardiology)</w:t>
      </w:r>
    </w:p>
    <w:p w:rsidR="0036262E" w:rsidRPr="0036262E" w:rsidRDefault="0036262E" w:rsidP="00985B22">
      <w:pPr>
        <w:pStyle w:val="ListParagraph"/>
        <w:numPr>
          <w:ilvl w:val="1"/>
          <w:numId w:val="4"/>
        </w:numPr>
        <w:rPr>
          <w:rFonts w:asciiTheme="minorHAnsi" w:eastAsia="Times New Roman" w:hAnsiTheme="minorHAnsi"/>
        </w:rPr>
      </w:pPr>
      <w:r w:rsidRPr="0036262E">
        <w:rPr>
          <w:rFonts w:asciiTheme="minorHAnsi" w:eastAsia="Times New Roman" w:hAnsiTheme="minorHAnsi"/>
        </w:rPr>
        <w:t>Echocardiography</w:t>
      </w:r>
    </w:p>
    <w:p w:rsidR="0036262E" w:rsidRPr="0036262E" w:rsidRDefault="00F536B9" w:rsidP="00985B22">
      <w:pPr>
        <w:pStyle w:val="ListParagraph"/>
        <w:numPr>
          <w:ilvl w:val="1"/>
          <w:numId w:val="4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Nuclear cardiology i</w:t>
      </w:r>
      <w:r w:rsidR="0036262E" w:rsidRPr="0036262E">
        <w:rPr>
          <w:rFonts w:asciiTheme="minorHAnsi" w:eastAsia="Times New Roman" w:hAnsiTheme="minorHAnsi"/>
        </w:rPr>
        <w:t>maging</w:t>
      </w:r>
    </w:p>
    <w:p w:rsidR="0036262E" w:rsidRDefault="0036262E" w:rsidP="00985B22">
      <w:pPr>
        <w:pStyle w:val="ListParagraph"/>
        <w:numPr>
          <w:ilvl w:val="1"/>
          <w:numId w:val="4"/>
        </w:numPr>
        <w:rPr>
          <w:rFonts w:asciiTheme="minorHAnsi" w:eastAsia="Times New Roman" w:hAnsiTheme="minorHAnsi"/>
        </w:rPr>
      </w:pPr>
      <w:r w:rsidRPr="0036262E">
        <w:rPr>
          <w:rFonts w:asciiTheme="minorHAnsi" w:eastAsia="Times New Roman" w:hAnsiTheme="minorHAnsi"/>
        </w:rPr>
        <w:t>Cardiac catheterization</w:t>
      </w:r>
    </w:p>
    <w:p w:rsidR="00A11E5F" w:rsidRDefault="00A11E5F" w:rsidP="00A11E5F">
      <w:pPr>
        <w:ind w:left="360"/>
        <w:rPr>
          <w:rFonts w:asciiTheme="minorHAnsi" w:eastAsia="Times New Roman" w:hAnsiTheme="minorHAnsi"/>
        </w:rPr>
      </w:pPr>
      <w:r w:rsidRPr="00A11E5F">
        <w:rPr>
          <w:rFonts w:asciiTheme="minorHAnsi" w:eastAsia="Times New Roman" w:hAnsiTheme="minorHAnsi"/>
          <w:i/>
        </w:rPr>
        <w:t>Specific to Oncology fellowship</w:t>
      </w:r>
      <w:r>
        <w:rPr>
          <w:rFonts w:asciiTheme="minorHAnsi" w:eastAsia="Times New Roman" w:hAnsiTheme="minorHAnsi"/>
        </w:rPr>
        <w:t>:</w:t>
      </w:r>
    </w:p>
    <w:p w:rsidR="00A11E5F" w:rsidRPr="00A11E5F" w:rsidRDefault="00A11E5F" w:rsidP="00A11E5F">
      <w:pPr>
        <w:ind w:left="36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High Value Concepts regarding </w:t>
      </w:r>
      <w:r w:rsidR="00F30C20">
        <w:rPr>
          <w:rFonts w:asciiTheme="minorHAnsi" w:eastAsia="Times New Roman" w:hAnsiTheme="minorHAnsi"/>
        </w:rPr>
        <w:t>c</w:t>
      </w:r>
      <w:r>
        <w:rPr>
          <w:rFonts w:asciiTheme="minorHAnsi" w:eastAsia="Times New Roman" w:hAnsiTheme="minorHAnsi"/>
        </w:rPr>
        <w:t>ancer screening literature</w:t>
      </w:r>
      <w:r w:rsidR="00986F6F">
        <w:rPr>
          <w:rFonts w:asciiTheme="minorHAnsi" w:eastAsia="Times New Roman" w:hAnsiTheme="minorHAnsi"/>
        </w:rPr>
        <w:t xml:space="preserve"> (see reference 4</w:t>
      </w:r>
      <w:r w:rsidR="00F536B9">
        <w:rPr>
          <w:rFonts w:asciiTheme="minorHAnsi" w:eastAsia="Times New Roman" w:hAnsiTheme="minorHAnsi"/>
        </w:rPr>
        <w:t xml:space="preserve"> below</w:t>
      </w:r>
      <w:r>
        <w:rPr>
          <w:rFonts w:asciiTheme="minorHAnsi" w:eastAsia="Times New Roman" w:hAnsiTheme="minorHAnsi"/>
        </w:rPr>
        <w:t>)</w:t>
      </w:r>
    </w:p>
    <w:p w:rsidR="0036262E" w:rsidRDefault="00985B22" w:rsidP="00985B22">
      <w:pPr>
        <w:pStyle w:val="ListParagraph"/>
        <w:numPr>
          <w:ilvl w:val="0"/>
          <w:numId w:val="4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ACP/AAIM</w:t>
      </w:r>
      <w:r w:rsidR="00F30C20">
        <w:rPr>
          <w:rFonts w:asciiTheme="minorHAnsi" w:eastAsia="Times New Roman" w:hAnsiTheme="minorHAnsi"/>
        </w:rPr>
        <w:t xml:space="preserve"> High V</w:t>
      </w:r>
      <w:r w:rsidR="0036262E" w:rsidRPr="0036262E">
        <w:rPr>
          <w:rFonts w:asciiTheme="minorHAnsi" w:eastAsia="Times New Roman" w:hAnsiTheme="minorHAnsi"/>
        </w:rPr>
        <w:t>alue Care Curriculum for IM residency</w:t>
      </w:r>
    </w:p>
    <w:p w:rsidR="00985B22" w:rsidRDefault="00F30C20" w:rsidP="00F30C20">
      <w:pPr>
        <w:pStyle w:val="ListParagraph"/>
        <w:numPr>
          <w:ilvl w:val="0"/>
          <w:numId w:val="4"/>
        </w:numPr>
        <w:rPr>
          <w:rFonts w:asciiTheme="minorHAnsi" w:eastAsia="Times New Roman" w:hAnsiTheme="minorHAnsi"/>
        </w:rPr>
      </w:pPr>
      <w:r w:rsidRPr="00F30C20">
        <w:rPr>
          <w:rFonts w:asciiTheme="minorHAnsi" w:eastAsia="Times New Roman" w:hAnsiTheme="minorHAnsi"/>
        </w:rPr>
        <w:t>Wilt TJ, Harris RP, Qaseem A; High Value Care Task Force of the American</w:t>
      </w:r>
      <w:r>
        <w:rPr>
          <w:rFonts w:asciiTheme="minorHAnsi" w:eastAsia="Times New Roman" w:hAnsiTheme="minorHAnsi"/>
        </w:rPr>
        <w:t xml:space="preserve"> </w:t>
      </w:r>
      <w:r w:rsidRPr="00F30C20">
        <w:rPr>
          <w:rFonts w:asciiTheme="minorHAnsi" w:eastAsia="Times New Roman" w:hAnsiTheme="minorHAnsi"/>
        </w:rPr>
        <w:t xml:space="preserve">College of Physicians. Screening for cancer: advice for high-value care from the American College of Physicians. Ann Intern Med. 2015 May 19;162(10):718-25. </w:t>
      </w:r>
      <w:r>
        <w:rPr>
          <w:rFonts w:asciiTheme="minorHAnsi" w:eastAsia="Times New Roman" w:hAnsiTheme="minorHAnsi"/>
        </w:rPr>
        <w:t>[PMID: 25984847]</w:t>
      </w:r>
    </w:p>
    <w:p w:rsidR="000F2CDF" w:rsidRPr="00182BE8" w:rsidRDefault="000F2CDF" w:rsidP="000F2CDF">
      <w:pPr>
        <w:pStyle w:val="ListParagraph"/>
        <w:ind w:left="0"/>
      </w:pPr>
    </w:p>
    <w:p w:rsidR="000F2CDF" w:rsidRPr="00FE0E41" w:rsidRDefault="00C40E32" w:rsidP="000F2CDF">
      <w:pPr>
        <w:pStyle w:val="ListParagraph"/>
        <w:ind w:left="0"/>
      </w:pPr>
      <w:r w:rsidRPr="00E631FE">
        <w:rPr>
          <w:b/>
        </w:rPr>
        <w:t>Presentation</w:t>
      </w:r>
      <w:r w:rsidR="000F2CDF" w:rsidRPr="00E631FE">
        <w:rPr>
          <w:b/>
        </w:rPr>
        <w:t xml:space="preserve"> Instructions</w:t>
      </w:r>
      <w:r w:rsidR="00FE0E41">
        <w:t>:</w:t>
      </w:r>
    </w:p>
    <w:p w:rsidR="000F2CDF" w:rsidRPr="00182BE8" w:rsidRDefault="000F2CDF" w:rsidP="000F2CDF">
      <w:pPr>
        <w:pStyle w:val="ListParagraph"/>
        <w:ind w:left="630"/>
      </w:pP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8190"/>
        <w:gridCol w:w="1260"/>
      </w:tblGrid>
      <w:tr w:rsidR="000F2CDF" w:rsidRPr="00FA2F7B">
        <w:tc>
          <w:tcPr>
            <w:tcW w:w="720" w:type="dxa"/>
            <w:vAlign w:val="center"/>
          </w:tcPr>
          <w:p w:rsidR="000F2CDF" w:rsidRPr="00182BE8" w:rsidRDefault="000F2CDF" w:rsidP="00AE44E2">
            <w:pPr>
              <w:jc w:val="center"/>
            </w:pPr>
            <w:r w:rsidRPr="00182BE8">
              <w:t>Step</w:t>
            </w:r>
          </w:p>
        </w:tc>
        <w:tc>
          <w:tcPr>
            <w:tcW w:w="8190" w:type="dxa"/>
            <w:vAlign w:val="center"/>
          </w:tcPr>
          <w:p w:rsidR="000F2CDF" w:rsidRPr="00182BE8" w:rsidRDefault="000F2CDF" w:rsidP="00AE44E2">
            <w:r w:rsidRPr="00182BE8">
              <w:t>Description</w:t>
            </w:r>
          </w:p>
        </w:tc>
        <w:tc>
          <w:tcPr>
            <w:tcW w:w="1260" w:type="dxa"/>
          </w:tcPr>
          <w:p w:rsidR="000F2CDF" w:rsidRPr="00182BE8" w:rsidRDefault="000F2CDF" w:rsidP="00AE44E2">
            <w:pPr>
              <w:jc w:val="center"/>
            </w:pPr>
            <w:r w:rsidRPr="00182BE8">
              <w:t>Estimated Time</w:t>
            </w:r>
          </w:p>
        </w:tc>
      </w:tr>
      <w:tr w:rsidR="000F2CDF" w:rsidRPr="00FA2F7B">
        <w:tc>
          <w:tcPr>
            <w:tcW w:w="720" w:type="dxa"/>
          </w:tcPr>
          <w:p w:rsidR="000F2CDF" w:rsidRPr="00182BE8" w:rsidRDefault="000F2CDF" w:rsidP="00AE44E2">
            <w:pPr>
              <w:jc w:val="center"/>
            </w:pPr>
            <w:r w:rsidRPr="00182BE8">
              <w:t>1</w:t>
            </w:r>
          </w:p>
        </w:tc>
        <w:tc>
          <w:tcPr>
            <w:tcW w:w="8190" w:type="dxa"/>
          </w:tcPr>
          <w:p w:rsidR="000F2CDF" w:rsidRPr="00182BE8" w:rsidRDefault="000F2CDF" w:rsidP="00AE44E2">
            <w:r w:rsidRPr="00182BE8">
              <w:t xml:space="preserve">Welcome participants, introduce speaker, </w:t>
            </w:r>
            <w:r w:rsidR="00F536B9">
              <w:t xml:space="preserve">and </w:t>
            </w:r>
            <w:r w:rsidRPr="00182BE8">
              <w:t>identify the reason</w:t>
            </w:r>
            <w:r w:rsidR="00FF08B0">
              <w:t>s</w:t>
            </w:r>
            <w:r w:rsidRPr="00182BE8">
              <w:t xml:space="preserve"> for the discussion</w:t>
            </w:r>
            <w:r w:rsidR="00FF08B0">
              <w:t>,</w:t>
            </w:r>
            <w:r w:rsidRPr="00182BE8">
              <w:t xml:space="preserve"> including:</w:t>
            </w:r>
          </w:p>
          <w:p w:rsidR="00BF3B0D" w:rsidRDefault="000F2CDF" w:rsidP="00985B22">
            <w:pPr>
              <w:pStyle w:val="ListParagraph"/>
              <w:numPr>
                <w:ilvl w:val="0"/>
                <w:numId w:val="1"/>
              </w:numPr>
            </w:pPr>
            <w:r w:rsidRPr="0036262E">
              <w:t>Physicians should</w:t>
            </w:r>
            <w:r w:rsidR="00A02260" w:rsidRPr="0036262E">
              <w:t xml:space="preserve"> </w:t>
            </w:r>
            <w:r w:rsidR="0036262E" w:rsidRPr="0036262E">
              <w:t xml:space="preserve">know </w:t>
            </w:r>
            <w:r w:rsidR="00BE7006" w:rsidRPr="0036262E">
              <w:t>statistical concepts and understand how to apply them to support high value care decisions when considering diagnostic and screening tests and proposed treatments</w:t>
            </w:r>
          </w:p>
          <w:p w:rsidR="000A20DF" w:rsidRPr="00FA3110" w:rsidRDefault="00985B22" w:rsidP="00985B22">
            <w:pPr>
              <w:pStyle w:val="ListParagraph"/>
              <w:numPr>
                <w:ilvl w:val="0"/>
                <w:numId w:val="1"/>
              </w:numPr>
            </w:pPr>
            <w:r w:rsidRPr="00FA3110">
              <w:t xml:space="preserve">Describe the link between basic statistical concepts and high-value care  </w:t>
            </w:r>
          </w:p>
          <w:p w:rsidR="000F2CDF" w:rsidRPr="00182BE8" w:rsidRDefault="00FF08B0" w:rsidP="00985B22">
            <w:pPr>
              <w:pStyle w:val="ListParagraph"/>
              <w:numPr>
                <w:ilvl w:val="0"/>
                <w:numId w:val="1"/>
              </w:numPr>
            </w:pPr>
            <w:r>
              <w:t xml:space="preserve">Review the Learning Objectives (slide </w:t>
            </w:r>
            <w:r w:rsidR="000F2CDF" w:rsidRPr="00182BE8">
              <w:t>2)</w:t>
            </w:r>
          </w:p>
        </w:tc>
        <w:tc>
          <w:tcPr>
            <w:tcW w:w="1260" w:type="dxa"/>
          </w:tcPr>
          <w:p w:rsidR="000F2CDF" w:rsidRPr="00182BE8" w:rsidRDefault="00A03E7C" w:rsidP="00AE44E2">
            <w:r>
              <w:t>3</w:t>
            </w:r>
            <w:r w:rsidR="000F2CDF" w:rsidRPr="00182BE8">
              <w:t xml:space="preserve"> minutes</w:t>
            </w:r>
          </w:p>
        </w:tc>
      </w:tr>
      <w:tr w:rsidR="0036262E" w:rsidRPr="00FA2F7B" w:rsidTr="00F30344">
        <w:trPr>
          <w:trHeight w:val="800"/>
        </w:trPr>
        <w:tc>
          <w:tcPr>
            <w:tcW w:w="720" w:type="dxa"/>
          </w:tcPr>
          <w:p w:rsidR="0036262E" w:rsidRPr="00182BE8" w:rsidRDefault="00985B22" w:rsidP="00AE44E2">
            <w:pPr>
              <w:jc w:val="center"/>
            </w:pPr>
            <w:r>
              <w:lastRenderedPageBreak/>
              <w:t>2</w:t>
            </w:r>
          </w:p>
        </w:tc>
        <w:tc>
          <w:tcPr>
            <w:tcW w:w="8190" w:type="dxa"/>
          </w:tcPr>
          <w:p w:rsidR="0036262E" w:rsidRDefault="00CC5B17" w:rsidP="00FA3110">
            <w:r>
              <w:t>Brief</w:t>
            </w:r>
            <w:r w:rsidR="00FF08B0">
              <w:t>ly</w:t>
            </w:r>
            <w:r>
              <w:t xml:space="preserve"> r</w:t>
            </w:r>
            <w:r w:rsidR="0036262E">
              <w:t>eview essential biostatistical</w:t>
            </w:r>
            <w:r w:rsidR="00FF08B0">
              <w:t xml:space="preserve"> concepts (slides </w:t>
            </w:r>
            <w:r w:rsidR="00FA3110">
              <w:t>3 to 7</w:t>
            </w:r>
            <w:r w:rsidR="0036262E">
              <w:t>)</w:t>
            </w:r>
            <w:r w:rsidR="00FF08B0">
              <w:t>,</w:t>
            </w:r>
            <w:r>
              <w:t xml:space="preserve"> including sensitivity, specificity, </w:t>
            </w:r>
            <w:r w:rsidR="00F536B9">
              <w:t xml:space="preserve">and </w:t>
            </w:r>
            <w:r>
              <w:t>positive and negative predictive values</w:t>
            </w:r>
            <w:r w:rsidR="00E631FE">
              <w:t>.</w:t>
            </w:r>
          </w:p>
        </w:tc>
        <w:tc>
          <w:tcPr>
            <w:tcW w:w="1260" w:type="dxa"/>
          </w:tcPr>
          <w:p w:rsidR="0036262E" w:rsidRPr="00182BE8" w:rsidRDefault="006C1EA6" w:rsidP="006C1EA6">
            <w:r>
              <w:t xml:space="preserve">7 </w:t>
            </w:r>
            <w:r w:rsidR="00985B22">
              <w:t xml:space="preserve">minutes </w:t>
            </w:r>
          </w:p>
        </w:tc>
      </w:tr>
      <w:tr w:rsidR="005D3C60" w:rsidRPr="00FA2F7B" w:rsidTr="00F30344">
        <w:trPr>
          <w:trHeight w:val="800"/>
        </w:trPr>
        <w:tc>
          <w:tcPr>
            <w:tcW w:w="720" w:type="dxa"/>
          </w:tcPr>
          <w:p w:rsidR="005D3C60" w:rsidRDefault="005D3C60" w:rsidP="00AE44E2">
            <w:pPr>
              <w:jc w:val="center"/>
            </w:pPr>
            <w:r>
              <w:t>3</w:t>
            </w:r>
          </w:p>
        </w:tc>
        <w:tc>
          <w:tcPr>
            <w:tcW w:w="8190" w:type="dxa"/>
          </w:tcPr>
          <w:p w:rsidR="00693604" w:rsidRDefault="00693604" w:rsidP="00693604">
            <w:r>
              <w:t>Demonstrate how to use these concepts to inform diagnostic decision making</w:t>
            </w:r>
            <w:r w:rsidR="00FF08B0">
              <w:t>:</w:t>
            </w:r>
          </w:p>
          <w:p w:rsidR="00693604" w:rsidRDefault="00CC5B17" w:rsidP="00693604">
            <w:pPr>
              <w:pStyle w:val="ListParagraph"/>
              <w:numPr>
                <w:ilvl w:val="0"/>
                <w:numId w:val="13"/>
              </w:numPr>
            </w:pPr>
            <w:r>
              <w:t>Emphasize the importance</w:t>
            </w:r>
            <w:r w:rsidR="00F536B9">
              <w:t xml:space="preserve"> of pre</w:t>
            </w:r>
            <w:r w:rsidR="005D3C60">
              <w:t>test probability</w:t>
            </w:r>
            <w:r w:rsidR="00693604">
              <w:t xml:space="preserve"> and that diagnostic testing is most helpful in patients with intermedia</w:t>
            </w:r>
            <w:r w:rsidR="00FF08B0">
              <w:t xml:space="preserve">te pretest probability (slides </w:t>
            </w:r>
            <w:r w:rsidR="00693604">
              <w:t>8,</w:t>
            </w:r>
            <w:r w:rsidR="00FF08B0">
              <w:t xml:space="preserve"> </w:t>
            </w:r>
            <w:r w:rsidR="00693604">
              <w:t>9)</w:t>
            </w:r>
          </w:p>
          <w:p w:rsidR="00693604" w:rsidRDefault="00693604" w:rsidP="00693604">
            <w:pPr>
              <w:pStyle w:val="ListParagraph"/>
              <w:numPr>
                <w:ilvl w:val="0"/>
                <w:numId w:val="11"/>
              </w:numPr>
            </w:pPr>
            <w:r>
              <w:t>Define likelihood ratios and explain how they may be used BEFORE testing to estimat</w:t>
            </w:r>
            <w:r w:rsidR="00F536B9">
              <w:t>e the effect of testing on post</w:t>
            </w:r>
            <w:r>
              <w:t>test probability of disease (sli</w:t>
            </w:r>
            <w:r w:rsidR="00FF08B0">
              <w:t xml:space="preserve">des </w:t>
            </w:r>
            <w:r w:rsidR="000F36A8">
              <w:t xml:space="preserve">10 to </w:t>
            </w:r>
            <w:r>
              <w:t>15)</w:t>
            </w:r>
          </w:p>
          <w:p w:rsidR="005D3C60" w:rsidRDefault="00693604" w:rsidP="00693604">
            <w:r>
              <w:t xml:space="preserve"> </w:t>
            </w:r>
          </w:p>
        </w:tc>
        <w:tc>
          <w:tcPr>
            <w:tcW w:w="1260" w:type="dxa"/>
          </w:tcPr>
          <w:p w:rsidR="005D3C60" w:rsidRDefault="004A08BC" w:rsidP="00AE44E2">
            <w:r>
              <w:t xml:space="preserve">5 </w:t>
            </w:r>
            <w:r w:rsidR="005D3C60">
              <w:t>minutes</w:t>
            </w:r>
          </w:p>
        </w:tc>
      </w:tr>
      <w:tr w:rsidR="0036262E" w:rsidRPr="00FA2F7B">
        <w:trPr>
          <w:trHeight w:val="1970"/>
        </w:trPr>
        <w:tc>
          <w:tcPr>
            <w:tcW w:w="720" w:type="dxa"/>
          </w:tcPr>
          <w:p w:rsidR="0036262E" w:rsidRPr="00182BE8" w:rsidRDefault="00E631FE" w:rsidP="00AE44E2">
            <w:pPr>
              <w:jc w:val="center"/>
            </w:pPr>
            <w:r>
              <w:t>4</w:t>
            </w:r>
          </w:p>
        </w:tc>
        <w:tc>
          <w:tcPr>
            <w:tcW w:w="8190" w:type="dxa"/>
          </w:tcPr>
          <w:p w:rsidR="0036262E" w:rsidRDefault="0036262E" w:rsidP="004A08BC">
            <w:r>
              <w:t xml:space="preserve">Small Group Exercise </w:t>
            </w:r>
            <w:r w:rsidR="000F36A8">
              <w:t xml:space="preserve">(slide </w:t>
            </w:r>
            <w:r w:rsidR="00FA3110">
              <w:t>16</w:t>
            </w:r>
            <w:r w:rsidR="009840B9">
              <w:t xml:space="preserve">, </w:t>
            </w:r>
            <w:r w:rsidR="000F36A8">
              <w:t xml:space="preserve">plus </w:t>
            </w:r>
            <w:r w:rsidR="00F536B9">
              <w:t>M</w:t>
            </w:r>
            <w:r w:rsidR="009840B9">
              <w:t>odule 3 case and LR handouts</w:t>
            </w:r>
            <w:r w:rsidR="00F30344">
              <w:t xml:space="preserve">): </w:t>
            </w:r>
            <w:r w:rsidR="004A08BC">
              <w:t xml:space="preserve">Applying </w:t>
            </w:r>
            <w:r w:rsidR="000F36A8">
              <w:t>l</w:t>
            </w:r>
            <w:r w:rsidR="004A08BC">
              <w:t>ikelihood ratios to clinical scenarios to iden</w:t>
            </w:r>
            <w:r w:rsidR="000F36A8">
              <w:t>tify high and low value testing</w:t>
            </w:r>
          </w:p>
          <w:p w:rsidR="004A08BC" w:rsidRDefault="004A08BC" w:rsidP="004A08BC"/>
          <w:p w:rsidR="004A08BC" w:rsidRDefault="004A08BC" w:rsidP="004A08BC">
            <w:r>
              <w:t>Ask participants to use the clinical scenarios, likelihood ratios</w:t>
            </w:r>
            <w:r w:rsidR="000F36A8">
              <w:t>,</w:t>
            </w:r>
            <w:r>
              <w:t xml:space="preserve"> and nomograms provided to decide whether the test offered is high or low value.</w:t>
            </w:r>
          </w:p>
          <w:p w:rsidR="009840B9" w:rsidRDefault="009840B9" w:rsidP="004A08BC">
            <w:r>
              <w:t xml:space="preserve">Review the list of common </w:t>
            </w:r>
            <w:r w:rsidR="00F536B9">
              <w:t>likelihood ratio</w:t>
            </w:r>
            <w:r w:rsidR="000F36A8">
              <w:t>s</w:t>
            </w:r>
            <w:r>
              <w:t xml:space="preserve"> for tests and physical exam findings</w:t>
            </w:r>
            <w:r w:rsidR="00E631FE">
              <w:t>.</w:t>
            </w:r>
          </w:p>
          <w:p w:rsidR="004A08BC" w:rsidRPr="00693604" w:rsidRDefault="004A08BC" w:rsidP="004A08BC">
            <w:pPr>
              <w:rPr>
                <w:color w:val="FF0000"/>
              </w:rPr>
            </w:pPr>
            <w:r>
              <w:t>Ask them to share what they learned from the exercise with the larger group</w:t>
            </w:r>
            <w:r w:rsidR="00E631FE">
              <w:t>.</w:t>
            </w:r>
          </w:p>
        </w:tc>
        <w:tc>
          <w:tcPr>
            <w:tcW w:w="1260" w:type="dxa"/>
          </w:tcPr>
          <w:p w:rsidR="0036262E" w:rsidRPr="00182BE8" w:rsidRDefault="004A08BC" w:rsidP="00AE44E2">
            <w:r>
              <w:t xml:space="preserve">10 </w:t>
            </w:r>
            <w:r w:rsidR="00FA3110">
              <w:t>minutes</w:t>
            </w:r>
          </w:p>
        </w:tc>
      </w:tr>
      <w:tr w:rsidR="000F2CDF" w:rsidRPr="00FA2F7B" w:rsidTr="00E631FE">
        <w:trPr>
          <w:trHeight w:val="737"/>
        </w:trPr>
        <w:tc>
          <w:tcPr>
            <w:tcW w:w="720" w:type="dxa"/>
          </w:tcPr>
          <w:p w:rsidR="000F2CDF" w:rsidRPr="00182BE8" w:rsidRDefault="00E631FE" w:rsidP="00AE44E2">
            <w:pPr>
              <w:jc w:val="center"/>
            </w:pPr>
            <w:r>
              <w:t>5</w:t>
            </w:r>
          </w:p>
        </w:tc>
        <w:tc>
          <w:tcPr>
            <w:tcW w:w="8190" w:type="dxa"/>
          </w:tcPr>
          <w:p w:rsidR="006F6414" w:rsidRPr="006F6414" w:rsidRDefault="00985B22" w:rsidP="00E631FE">
            <w:pPr>
              <w:pStyle w:val="ListParagraph"/>
              <w:ind w:left="0"/>
            </w:pPr>
            <w:r>
              <w:t>Role of screening</w:t>
            </w:r>
            <w:r w:rsidR="00D37F52">
              <w:t xml:space="preserve"> </w:t>
            </w:r>
            <w:r>
              <w:t>tests and common harms and limitations associated with diagnostic testing</w:t>
            </w:r>
            <w:r w:rsidR="000F36A8">
              <w:t xml:space="preserve"> and screening (slides </w:t>
            </w:r>
            <w:r w:rsidR="006E7046">
              <w:t>17 to 2</w:t>
            </w:r>
            <w:r w:rsidR="000F36A8">
              <w:t>3</w:t>
            </w:r>
            <w:r w:rsidR="006E7046">
              <w:t>)</w:t>
            </w:r>
          </w:p>
          <w:p w:rsidR="006E7046" w:rsidRPr="006F6414" w:rsidRDefault="006E7046" w:rsidP="006F6414"/>
        </w:tc>
        <w:tc>
          <w:tcPr>
            <w:tcW w:w="1260" w:type="dxa"/>
          </w:tcPr>
          <w:p w:rsidR="000F2CDF" w:rsidRPr="00182BE8" w:rsidRDefault="006E7046" w:rsidP="00AE44E2">
            <w:r>
              <w:t xml:space="preserve">7 </w:t>
            </w:r>
            <w:r w:rsidR="000F2CDF" w:rsidRPr="00182BE8">
              <w:t>minutes</w:t>
            </w:r>
          </w:p>
        </w:tc>
      </w:tr>
      <w:tr w:rsidR="00297BAC" w:rsidRPr="00FA2F7B" w:rsidTr="00E631FE">
        <w:trPr>
          <w:trHeight w:val="728"/>
        </w:trPr>
        <w:tc>
          <w:tcPr>
            <w:tcW w:w="720" w:type="dxa"/>
            <w:shd w:val="clear" w:color="auto" w:fill="auto"/>
          </w:tcPr>
          <w:p w:rsidR="00297BAC" w:rsidRPr="00182BE8" w:rsidRDefault="00E631FE" w:rsidP="00AE44E2">
            <w:pPr>
              <w:jc w:val="center"/>
            </w:pPr>
            <w:r>
              <w:t>6</w:t>
            </w:r>
          </w:p>
        </w:tc>
        <w:tc>
          <w:tcPr>
            <w:tcW w:w="8190" w:type="dxa"/>
          </w:tcPr>
          <w:p w:rsidR="00975305" w:rsidRDefault="00985B22" w:rsidP="00985B22">
            <w:pPr>
              <w:pStyle w:val="ListParagraph"/>
              <w:ind w:left="0"/>
            </w:pPr>
            <w:r>
              <w:t>Screening value cases</w:t>
            </w:r>
          </w:p>
          <w:p w:rsidR="00985B22" w:rsidRPr="00182BE8" w:rsidRDefault="00985B22" w:rsidP="00E631FE">
            <w:pPr>
              <w:pStyle w:val="ListParagraph"/>
              <w:numPr>
                <w:ilvl w:val="0"/>
                <w:numId w:val="8"/>
              </w:numPr>
            </w:pPr>
            <w:r>
              <w:t xml:space="preserve">Choose from 3 or 4 cases and </w:t>
            </w:r>
            <w:r w:rsidR="00E631FE">
              <w:t xml:space="preserve">decide whether </w:t>
            </w:r>
            <w:r w:rsidR="00F536B9">
              <w:t>or not to screen</w:t>
            </w:r>
            <w:r w:rsidR="00E631FE">
              <w:t>.</w:t>
            </w:r>
          </w:p>
        </w:tc>
        <w:tc>
          <w:tcPr>
            <w:tcW w:w="1260" w:type="dxa"/>
            <w:shd w:val="clear" w:color="auto" w:fill="auto"/>
          </w:tcPr>
          <w:p w:rsidR="00297BAC" w:rsidRPr="00182BE8" w:rsidRDefault="000A75F2" w:rsidP="00AE44E2">
            <w:r>
              <w:t>7</w:t>
            </w:r>
            <w:r w:rsidR="00297BAC" w:rsidRPr="00182BE8">
              <w:t xml:space="preserve"> minutes</w:t>
            </w:r>
          </w:p>
        </w:tc>
      </w:tr>
      <w:tr w:rsidR="00CC323D" w:rsidRPr="00FA2F7B">
        <w:trPr>
          <w:trHeight w:val="940"/>
        </w:trPr>
        <w:tc>
          <w:tcPr>
            <w:tcW w:w="720" w:type="dxa"/>
            <w:shd w:val="clear" w:color="auto" w:fill="auto"/>
          </w:tcPr>
          <w:p w:rsidR="00CC323D" w:rsidRPr="00182BE8" w:rsidRDefault="00E631FE" w:rsidP="00AE44E2">
            <w:pPr>
              <w:jc w:val="center"/>
            </w:pPr>
            <w:r>
              <w:t>7</w:t>
            </w:r>
          </w:p>
        </w:tc>
        <w:tc>
          <w:tcPr>
            <w:tcW w:w="8190" w:type="dxa"/>
            <w:shd w:val="clear" w:color="auto" w:fill="auto"/>
          </w:tcPr>
          <w:p w:rsidR="00985B22" w:rsidRDefault="00985B22" w:rsidP="00985B22">
            <w:pPr>
              <w:pStyle w:val="ListParagraph"/>
              <w:ind w:left="0"/>
            </w:pPr>
            <w:r>
              <w:t>Biostat</w:t>
            </w:r>
            <w:r w:rsidR="00120EA5">
              <w:t xml:space="preserve">istics in Treatment </w:t>
            </w:r>
            <w:r w:rsidR="00E631FE">
              <w:t xml:space="preserve">(slides </w:t>
            </w:r>
            <w:r w:rsidR="000F36A8">
              <w:t xml:space="preserve">24 to </w:t>
            </w:r>
            <w:r w:rsidR="00E631FE">
              <w:t>28</w:t>
            </w:r>
            <w:r>
              <w:t>)</w:t>
            </w:r>
          </w:p>
          <w:p w:rsidR="009A5C5B" w:rsidRDefault="00120EA5" w:rsidP="00985B22">
            <w:pPr>
              <w:pStyle w:val="ListParagraph"/>
              <w:numPr>
                <w:ilvl w:val="0"/>
                <w:numId w:val="8"/>
              </w:numPr>
            </w:pPr>
            <w:r>
              <w:t>Define High Value Therapeutic Decision Making</w:t>
            </w:r>
            <w:r w:rsidR="006304D0">
              <w:t>.</w:t>
            </w:r>
          </w:p>
          <w:p w:rsidR="00120EA5" w:rsidRDefault="00120EA5" w:rsidP="00985B22">
            <w:pPr>
              <w:pStyle w:val="ListParagraph"/>
              <w:numPr>
                <w:ilvl w:val="0"/>
                <w:numId w:val="8"/>
              </w:numPr>
            </w:pPr>
            <w:r>
              <w:t>Define common terms used to describe therapeutic benefit/harm</w:t>
            </w:r>
            <w:r w:rsidR="006304D0">
              <w:t>.</w:t>
            </w:r>
          </w:p>
          <w:p w:rsidR="00120EA5" w:rsidRDefault="00120EA5" w:rsidP="00985B22">
            <w:pPr>
              <w:pStyle w:val="ListParagraph"/>
              <w:numPr>
                <w:ilvl w:val="0"/>
                <w:numId w:val="8"/>
              </w:numPr>
            </w:pPr>
            <w:r>
              <w:t>Identify the three preferred terms for communicating treatment effect: absolute risk, absolute risk reduction</w:t>
            </w:r>
            <w:r w:rsidR="000F36A8">
              <w:t>,</w:t>
            </w:r>
            <w:r>
              <w:t xml:space="preserve"> and numbers needed</w:t>
            </w:r>
            <w:r w:rsidR="006304D0">
              <w:t>.</w:t>
            </w:r>
          </w:p>
          <w:p w:rsidR="00985B22" w:rsidRPr="00182BE8" w:rsidRDefault="00985B22" w:rsidP="00985B22">
            <w:pPr>
              <w:pStyle w:val="ListParagraph"/>
            </w:pPr>
          </w:p>
        </w:tc>
        <w:tc>
          <w:tcPr>
            <w:tcW w:w="1260" w:type="dxa"/>
            <w:shd w:val="clear" w:color="auto" w:fill="auto"/>
          </w:tcPr>
          <w:p w:rsidR="00CC323D" w:rsidRPr="00182BE8" w:rsidRDefault="006E7046" w:rsidP="00AE44E2">
            <w:r>
              <w:t xml:space="preserve">7 </w:t>
            </w:r>
            <w:r w:rsidR="00CC323D">
              <w:t>minutes</w:t>
            </w:r>
          </w:p>
        </w:tc>
      </w:tr>
      <w:tr w:rsidR="00985B22" w:rsidRPr="00FA2F7B">
        <w:tblPrEx>
          <w:tblLook w:val="0000" w:firstRow="0" w:lastRow="0" w:firstColumn="0" w:lastColumn="0" w:noHBand="0" w:noVBand="0"/>
        </w:tblPrEx>
        <w:trPr>
          <w:trHeight w:val="1610"/>
        </w:trPr>
        <w:tc>
          <w:tcPr>
            <w:tcW w:w="720" w:type="dxa"/>
          </w:tcPr>
          <w:p w:rsidR="00985B22" w:rsidRDefault="00E631FE" w:rsidP="00AE44E2">
            <w:r>
              <w:t xml:space="preserve">   8</w:t>
            </w:r>
          </w:p>
        </w:tc>
        <w:tc>
          <w:tcPr>
            <w:tcW w:w="8190" w:type="dxa"/>
            <w:shd w:val="clear" w:color="auto" w:fill="auto"/>
          </w:tcPr>
          <w:p w:rsidR="00985B22" w:rsidRDefault="00985B22" w:rsidP="00AE44E2">
            <w:r>
              <w:t>Cost effectiveness</w:t>
            </w:r>
            <w:r w:rsidR="006F6414">
              <w:t xml:space="preserve"> (slide</w:t>
            </w:r>
            <w:r w:rsidR="00E631FE">
              <w:t>s</w:t>
            </w:r>
            <w:r w:rsidR="000F36A8">
              <w:t xml:space="preserve"> </w:t>
            </w:r>
            <w:r w:rsidR="006F6414">
              <w:t>2</w:t>
            </w:r>
            <w:r w:rsidR="00E631FE">
              <w:t>9</w:t>
            </w:r>
            <w:r w:rsidR="000F36A8">
              <w:t xml:space="preserve">, </w:t>
            </w:r>
            <w:r w:rsidR="00E631FE">
              <w:t>30</w:t>
            </w:r>
            <w:r w:rsidR="006E7046">
              <w:t>)</w:t>
            </w:r>
            <w:r>
              <w:t xml:space="preserve"> </w:t>
            </w:r>
          </w:p>
          <w:p w:rsidR="00120EA5" w:rsidRDefault="00120EA5" w:rsidP="00120EA5">
            <w:pPr>
              <w:pStyle w:val="ListParagraph"/>
              <w:numPr>
                <w:ilvl w:val="0"/>
                <w:numId w:val="14"/>
              </w:numPr>
            </w:pPr>
            <w:r>
              <w:t>Define Quality-Adju</w:t>
            </w:r>
            <w:r w:rsidR="000F36A8">
              <w:t>sted Life-Year (QALY) and &lt;</w:t>
            </w:r>
            <w:r>
              <w:t>$</w:t>
            </w:r>
            <w:r w:rsidR="006304D0">
              <w:t xml:space="preserve">100,000 as the historical QALY </w:t>
            </w:r>
            <w:r>
              <w:t>threshold in the U</w:t>
            </w:r>
            <w:r w:rsidR="006304D0">
              <w:t>.</w:t>
            </w:r>
            <w:r>
              <w:t>S</w:t>
            </w:r>
            <w:r w:rsidR="006304D0">
              <w:t>.</w:t>
            </w:r>
          </w:p>
          <w:p w:rsidR="00120EA5" w:rsidRDefault="00120EA5" w:rsidP="00120EA5">
            <w:pPr>
              <w:pStyle w:val="ListParagraph"/>
              <w:numPr>
                <w:ilvl w:val="0"/>
                <w:numId w:val="14"/>
              </w:numPr>
            </w:pPr>
            <w:r>
              <w:t>Compa</w:t>
            </w:r>
            <w:r w:rsidR="000F36A8">
              <w:t>re QALYs for common treatments and</w:t>
            </w:r>
            <w:r>
              <w:t xml:space="preserve"> ask if any of these numbers surprise the fellows</w:t>
            </w:r>
            <w:r w:rsidR="006304D0">
              <w:t>.</w:t>
            </w:r>
          </w:p>
          <w:p w:rsidR="00120EA5" w:rsidRPr="00182BE8" w:rsidRDefault="00120EA5" w:rsidP="00120EA5">
            <w:pPr>
              <w:pStyle w:val="ListParagraph"/>
              <w:numPr>
                <w:ilvl w:val="0"/>
                <w:numId w:val="14"/>
              </w:numPr>
            </w:pPr>
            <w:r>
              <w:t>Ask the fellows if they know the QALY associated with common screening tests or therapeutic interventions in their specialties</w:t>
            </w:r>
            <w:r w:rsidR="006304D0">
              <w:t>.</w:t>
            </w:r>
          </w:p>
        </w:tc>
        <w:tc>
          <w:tcPr>
            <w:tcW w:w="1260" w:type="dxa"/>
            <w:shd w:val="clear" w:color="auto" w:fill="auto"/>
          </w:tcPr>
          <w:p w:rsidR="00985B22" w:rsidRPr="00182BE8" w:rsidRDefault="006E7046" w:rsidP="00AE44E2">
            <w:r>
              <w:t xml:space="preserve">5 </w:t>
            </w:r>
            <w:r w:rsidR="00985B22">
              <w:t>minutes</w:t>
            </w:r>
          </w:p>
        </w:tc>
      </w:tr>
      <w:tr w:rsidR="004501D7" w:rsidRPr="00FA2F7B">
        <w:tblPrEx>
          <w:tblLook w:val="0000" w:firstRow="0" w:lastRow="0" w:firstColumn="0" w:lastColumn="0" w:noHBand="0" w:noVBand="0"/>
        </w:tblPrEx>
        <w:trPr>
          <w:trHeight w:val="1610"/>
        </w:trPr>
        <w:tc>
          <w:tcPr>
            <w:tcW w:w="720" w:type="dxa"/>
          </w:tcPr>
          <w:p w:rsidR="004501D7" w:rsidRPr="00182BE8" w:rsidRDefault="00501030" w:rsidP="00985B22">
            <w:r>
              <w:t xml:space="preserve">    </w:t>
            </w:r>
            <w:r w:rsidR="00E631FE">
              <w:t>9</w:t>
            </w:r>
          </w:p>
        </w:tc>
        <w:tc>
          <w:tcPr>
            <w:tcW w:w="8190" w:type="dxa"/>
            <w:shd w:val="clear" w:color="auto" w:fill="auto"/>
          </w:tcPr>
          <w:p w:rsidR="004501D7" w:rsidRPr="00182BE8" w:rsidRDefault="004501D7" w:rsidP="00AE44E2">
            <w:r w:rsidRPr="00182BE8">
              <w:t>Summary</w:t>
            </w:r>
            <w:r w:rsidR="000F36A8">
              <w:t xml:space="preserve"> (slides 31, </w:t>
            </w:r>
            <w:r w:rsidR="00E631FE">
              <w:t>32)</w:t>
            </w:r>
          </w:p>
          <w:p w:rsidR="007873D9" w:rsidRDefault="00E37952" w:rsidP="00985B22">
            <w:pPr>
              <w:pStyle w:val="ListParagraph"/>
              <w:numPr>
                <w:ilvl w:val="0"/>
                <w:numId w:val="3"/>
              </w:numPr>
            </w:pPr>
            <w:r>
              <w:t>E</w:t>
            </w:r>
            <w:r w:rsidR="007873D9">
              <w:t xml:space="preserve">mphasize the importance </w:t>
            </w:r>
            <w:r w:rsidR="00985B22">
              <w:t>of using biostatistical principles to make informed decisions on diagnostic testing, screening</w:t>
            </w:r>
            <w:r w:rsidR="000F36A8">
              <w:t>,</w:t>
            </w:r>
            <w:r w:rsidR="00985B22">
              <w:t xml:space="preserve"> and treatment</w:t>
            </w:r>
            <w:r w:rsidR="00683C70">
              <w:t>.</w:t>
            </w:r>
            <w:r w:rsidR="00985B22">
              <w:t xml:space="preserve"> </w:t>
            </w:r>
          </w:p>
          <w:p w:rsidR="000A20DF" w:rsidRPr="00985B22" w:rsidRDefault="00985B22" w:rsidP="00985B22">
            <w:pPr>
              <w:pStyle w:val="ListParagraph"/>
              <w:numPr>
                <w:ilvl w:val="0"/>
                <w:numId w:val="3"/>
              </w:numPr>
            </w:pPr>
            <w:r w:rsidRPr="00985B22">
              <w:t>The limitations (lack of sensitivity/specificity) and cost effectiveness of screening tests, as well as patient’s goals</w:t>
            </w:r>
            <w:r w:rsidR="000F36A8">
              <w:t>,</w:t>
            </w:r>
            <w:r w:rsidRPr="00985B22">
              <w:t xml:space="preserve"> should be taken into account before ordering</w:t>
            </w:r>
            <w:r w:rsidR="00683C70">
              <w:t>.</w:t>
            </w:r>
          </w:p>
          <w:p w:rsidR="004501D7" w:rsidRPr="00182BE8" w:rsidRDefault="00985B22" w:rsidP="000F36A8">
            <w:pPr>
              <w:pStyle w:val="ListParagraph"/>
              <w:numPr>
                <w:ilvl w:val="0"/>
                <w:numId w:val="3"/>
              </w:numPr>
            </w:pPr>
            <w:r w:rsidRPr="00985B22">
              <w:t xml:space="preserve">Recommendations are not prescriptive, but rather the beginning of an open dialogue with patients to create a prioritized </w:t>
            </w:r>
            <w:r w:rsidR="00120EA5">
              <w:t>care plan</w:t>
            </w:r>
            <w:r w:rsidR="000F36A8">
              <w:t xml:space="preserve"> as a team</w:t>
            </w:r>
            <w:r w:rsidR="00683C70">
              <w:t>.</w:t>
            </w:r>
          </w:p>
        </w:tc>
        <w:tc>
          <w:tcPr>
            <w:tcW w:w="1260" w:type="dxa"/>
            <w:shd w:val="clear" w:color="auto" w:fill="auto"/>
          </w:tcPr>
          <w:p w:rsidR="004501D7" w:rsidRPr="00182BE8" w:rsidRDefault="004501D7" w:rsidP="00AE44E2">
            <w:r w:rsidRPr="00182BE8">
              <w:t>5 minutes</w:t>
            </w:r>
          </w:p>
        </w:tc>
      </w:tr>
    </w:tbl>
    <w:p w:rsidR="00D46152" w:rsidRPr="005F24A1" w:rsidRDefault="00D46152" w:rsidP="005F24A1"/>
    <w:sectPr w:rsidR="00D46152" w:rsidRPr="005F24A1" w:rsidSect="00223A3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686" w:rsidRDefault="001F0686" w:rsidP="003D171D">
      <w:r>
        <w:separator/>
      </w:r>
    </w:p>
  </w:endnote>
  <w:endnote w:type="continuationSeparator" w:id="0">
    <w:p w:rsidR="001F0686" w:rsidRDefault="001F0686" w:rsidP="003D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8E" w:rsidRDefault="000008EC" w:rsidP="004A58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72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28E" w:rsidRDefault="00EE728E" w:rsidP="00B751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8E" w:rsidRDefault="000008EC" w:rsidP="004A580B">
    <w:pPr>
      <w:pStyle w:val="Footer"/>
      <w:framePr w:wrap="around" w:vAnchor="text" w:hAnchor="page" w:x="5941" w:y="527"/>
      <w:rPr>
        <w:rStyle w:val="PageNumber"/>
      </w:rPr>
    </w:pPr>
    <w:r>
      <w:rPr>
        <w:rStyle w:val="PageNumber"/>
      </w:rPr>
      <w:fldChar w:fldCharType="begin"/>
    </w:r>
    <w:r w:rsidR="00EE72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401">
      <w:rPr>
        <w:rStyle w:val="PageNumber"/>
        <w:noProof/>
      </w:rPr>
      <w:t>1</w:t>
    </w:r>
    <w:r>
      <w:rPr>
        <w:rStyle w:val="PageNumber"/>
      </w:rPr>
      <w:fldChar w:fldCharType="end"/>
    </w:r>
  </w:p>
  <w:p w:rsidR="00EE728E" w:rsidRDefault="00BD74DC" w:rsidP="005A09B6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40"/>
      <w:ind w:left="-90"/>
    </w:pPr>
    <w:r>
      <w:rPr>
        <w:rFonts w:ascii="Trebuchet MS" w:hAnsi="Trebuchet MS"/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4857750</wp:posOffset>
          </wp:positionH>
          <wp:positionV relativeFrom="paragraph">
            <wp:posOffset>53975</wp:posOffset>
          </wp:positionV>
          <wp:extent cx="1704975" cy="549275"/>
          <wp:effectExtent l="0" t="0" r="9525" b="3175"/>
          <wp:wrapTight wrapText="bothSides">
            <wp:wrapPolygon edited="0">
              <wp:start x="3137" y="0"/>
              <wp:lineTo x="0" y="5244"/>
              <wp:lineTo x="0" y="6742"/>
              <wp:lineTo x="1207" y="11986"/>
              <wp:lineTo x="483" y="16481"/>
              <wp:lineTo x="241" y="20976"/>
              <wp:lineTo x="21479" y="20976"/>
              <wp:lineTo x="21479" y="18728"/>
              <wp:lineTo x="13756" y="11986"/>
              <wp:lineTo x="15687" y="5993"/>
              <wp:lineTo x="14480" y="4495"/>
              <wp:lineTo x="5309" y="0"/>
              <wp:lineTo x="3137" y="0"/>
            </wp:wrapPolygon>
          </wp:wrapTight>
          <wp:docPr id="3" name="Picture 5" descr="aaim_logo_4colorproce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aim_logo_4colorproces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6401"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-47626</wp:posOffset>
              </wp:positionV>
              <wp:extent cx="8001000" cy="0"/>
              <wp:effectExtent l="0" t="0" r="1905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pt,-3.75pt" to="8in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" strokecolor="#17365d" strokeweight="1pt">
              <v:shadow color="black" opacity="22938f" offset="0,.74833mm"/>
            </v:line>
          </w:pict>
        </mc:Fallback>
      </mc:AlternateContent>
    </w:r>
    <w:r w:rsidR="00BC2FC3">
      <w:rPr>
        <w:rFonts w:ascii="Trebuchet MS" w:hAnsi="Trebuchet MS"/>
        <w:noProof/>
      </w:rPr>
      <w:drawing>
        <wp:inline distT="0" distB="0" distL="0" distR="0">
          <wp:extent cx="2717800" cy="317500"/>
          <wp:effectExtent l="0" t="0" r="0" b="12700"/>
          <wp:docPr id="2" name="Picture 2" descr="acp-logo-horiz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p-logo-horiz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728E" w:rsidRPr="004F1393">
      <w:rPr>
        <w:rFonts w:ascii="Trebuchet MS" w:hAnsi="Trebuchet MS"/>
      </w:rPr>
      <w:tab/>
    </w:r>
    <w:r w:rsidR="00EE728E">
      <w:rPr>
        <w:rFonts w:ascii="Trebuchet MS" w:hAnsi="Trebuchet M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686" w:rsidRDefault="001F0686" w:rsidP="003D171D">
      <w:r>
        <w:separator/>
      </w:r>
    </w:p>
  </w:footnote>
  <w:footnote w:type="continuationSeparator" w:id="0">
    <w:p w:rsidR="001F0686" w:rsidRDefault="001F0686" w:rsidP="003D1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8E" w:rsidRDefault="000008EC" w:rsidP="00EA47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72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28E" w:rsidRDefault="00EE728E" w:rsidP="00EA473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8E" w:rsidRPr="00633683" w:rsidRDefault="00C06401" w:rsidP="006D7F6D">
    <w:pPr>
      <w:ind w:left="-360"/>
      <w:rPr>
        <w:b/>
        <w:bCs/>
        <w:sz w:val="40"/>
      </w:rPr>
    </w:pPr>
    <w:r>
      <w:rPr>
        <w:b/>
        <w:bCs/>
        <w:noProof/>
        <w:sz w:val="4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-114300</wp:posOffset>
              </wp:positionV>
              <wp:extent cx="4000500" cy="800100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28E" w:rsidRPr="002E0F7D" w:rsidRDefault="00BD74DC" w:rsidP="00C67ADB">
                          <w:pPr>
                            <w:spacing w:line="400" w:lineRule="exact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 xml:space="preserve">Biostatistics </w:t>
                          </w:r>
                          <w:r w:rsidR="00911E07">
                            <w:rPr>
                              <w:sz w:val="36"/>
                              <w:szCs w:val="36"/>
                            </w:rPr>
                            <w:t>for</w:t>
                          </w:r>
                          <w:r w:rsidR="00B545C2" w:rsidRPr="00B545C2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="00AA3A32">
                            <w:rPr>
                              <w:sz w:val="36"/>
                              <w:szCs w:val="36"/>
                            </w:rPr>
                            <w:t>High Value</w:t>
                          </w:r>
                          <w:r w:rsidR="00911E07">
                            <w:rPr>
                              <w:sz w:val="36"/>
                              <w:szCs w:val="36"/>
                            </w:rPr>
                            <w:t xml:space="preserve"> Testing</w:t>
                          </w:r>
                          <w:r w:rsidR="00CC5B17">
                            <w:rPr>
                              <w:sz w:val="36"/>
                              <w:szCs w:val="36"/>
                            </w:rPr>
                            <w:t xml:space="preserve"> and Treatment</w:t>
                          </w:r>
                          <w:r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in;margin-top:-9pt;width:31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" filled="f" stroked="f">
              <v:textbox inset=",7.2pt,,7.2pt">
                <w:txbxContent>
                  <w:p w:rsidR="00EE728E" w:rsidRPr="002E0F7D" w:rsidRDefault="00BD74DC" w:rsidP="00C67ADB">
                    <w:pPr>
                      <w:spacing w:line="400" w:lineRule="exact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Biostatistics </w:t>
                    </w:r>
                    <w:r w:rsidR="00911E07">
                      <w:rPr>
                        <w:sz w:val="36"/>
                        <w:szCs w:val="36"/>
                      </w:rPr>
                      <w:t>for</w:t>
                    </w:r>
                    <w:r w:rsidR="00B545C2" w:rsidRPr="00B545C2">
                      <w:rPr>
                        <w:sz w:val="36"/>
                        <w:szCs w:val="36"/>
                      </w:rPr>
                      <w:t xml:space="preserve"> </w:t>
                    </w:r>
                    <w:r w:rsidR="00AA3A32">
                      <w:rPr>
                        <w:sz w:val="36"/>
                        <w:szCs w:val="36"/>
                      </w:rPr>
                      <w:t>High Value</w:t>
                    </w:r>
                    <w:r w:rsidR="00911E07">
                      <w:rPr>
                        <w:sz w:val="36"/>
                        <w:szCs w:val="36"/>
                      </w:rPr>
                      <w:t xml:space="preserve"> Testing</w:t>
                    </w:r>
                    <w:r w:rsidR="00CC5B17">
                      <w:rPr>
                        <w:sz w:val="36"/>
                        <w:szCs w:val="36"/>
                      </w:rPr>
                      <w:t xml:space="preserve"> and Treatment</w:t>
                    </w:r>
                    <w:r>
                      <w:rPr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C2FC3">
      <w:rPr>
        <w:b/>
        <w:bCs/>
        <w:noProof/>
        <w:sz w:val="40"/>
      </w:rPr>
      <w:drawing>
        <wp:inline distT="0" distB="0" distL="0" distR="0">
          <wp:extent cx="2324100" cy="469900"/>
          <wp:effectExtent l="0" t="0" r="12700" b="12700"/>
          <wp:docPr id="1" name="Picture 1" descr="acp-highvaluecare-logo-rgb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p-highvaluecare-logo-rgb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728E" w:rsidRPr="00633683" w:rsidRDefault="00EE728E" w:rsidP="006D7F6D">
    <w:pPr>
      <w:pStyle w:val="Header"/>
      <w:tabs>
        <w:tab w:val="clear" w:pos="9360"/>
        <w:tab w:val="right" w:pos="9810"/>
      </w:tabs>
      <w:ind w:right="360"/>
      <w:jc w:val="right"/>
    </w:pPr>
  </w:p>
  <w:p w:rsidR="00EE728E" w:rsidRPr="00633683" w:rsidRDefault="00C06401" w:rsidP="006D7F6D">
    <w:pPr>
      <w:pStyle w:val="Header"/>
      <w:tabs>
        <w:tab w:val="clear" w:pos="9360"/>
        <w:tab w:val="right" w:pos="9810"/>
      </w:tabs>
      <w:ind w:right="360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41274</wp:posOffset>
              </wp:positionV>
              <wp:extent cx="8229600" cy="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pt,3.25pt" to="59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" strokecolor="#17365d" strokeweight="1pt">
              <v:shadow color="black" opacity="22938f" offset="0,.74833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A37"/>
    <w:multiLevelType w:val="hybridMultilevel"/>
    <w:tmpl w:val="4F806EBA"/>
    <w:lvl w:ilvl="0" w:tplc="3938A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7255"/>
    <w:multiLevelType w:val="hybridMultilevel"/>
    <w:tmpl w:val="6C5C5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D74FE"/>
    <w:multiLevelType w:val="hybridMultilevel"/>
    <w:tmpl w:val="1A021AA6"/>
    <w:lvl w:ilvl="0" w:tplc="9586A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21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8B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E0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0E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45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A6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65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A6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962554"/>
    <w:multiLevelType w:val="hybridMultilevel"/>
    <w:tmpl w:val="A7804EF6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621C88"/>
    <w:multiLevelType w:val="hybridMultilevel"/>
    <w:tmpl w:val="9B18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F3290"/>
    <w:multiLevelType w:val="hybridMultilevel"/>
    <w:tmpl w:val="03BEDB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051068"/>
    <w:multiLevelType w:val="hybridMultilevel"/>
    <w:tmpl w:val="24EC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617ED"/>
    <w:multiLevelType w:val="hybridMultilevel"/>
    <w:tmpl w:val="3B90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A6AD4"/>
    <w:multiLevelType w:val="hybridMultilevel"/>
    <w:tmpl w:val="D96EE4F0"/>
    <w:lvl w:ilvl="0" w:tplc="C65C6A5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86F42"/>
    <w:multiLevelType w:val="hybridMultilevel"/>
    <w:tmpl w:val="EFFE6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9E0016"/>
    <w:multiLevelType w:val="hybridMultilevel"/>
    <w:tmpl w:val="725A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D736D"/>
    <w:multiLevelType w:val="hybridMultilevel"/>
    <w:tmpl w:val="FEC8CD84"/>
    <w:lvl w:ilvl="0" w:tplc="C2BAF9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24ABA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98428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8366F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148C45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56E55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B006C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F2C26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BB2CC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69E5333C"/>
    <w:multiLevelType w:val="hybridMultilevel"/>
    <w:tmpl w:val="647C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854562"/>
    <w:multiLevelType w:val="hybridMultilevel"/>
    <w:tmpl w:val="944A7096"/>
    <w:lvl w:ilvl="0" w:tplc="D220D48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817B8"/>
    <w:multiLevelType w:val="hybridMultilevel"/>
    <w:tmpl w:val="22A21884"/>
    <w:lvl w:ilvl="0" w:tplc="B3A451DE">
      <w:start w:val="1"/>
      <w:numFmt w:val="decimal"/>
      <w:lvlText w:val="%1."/>
      <w:lvlJc w:val="left"/>
      <w:pPr>
        <w:ind w:left="360" w:hanging="360"/>
      </w:pPr>
      <w:rPr>
        <w:rFonts w:ascii="ArialUnicodeMS" w:hAnsi="ArialUnicodeMS" w:cs="ArialUnicodeMS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E50194"/>
    <w:multiLevelType w:val="hybridMultilevel"/>
    <w:tmpl w:val="70DAE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7"/>
  </w:num>
  <w:num w:numId="12">
    <w:abstractNumId w:val="13"/>
  </w:num>
  <w:num w:numId="13">
    <w:abstractNumId w:val="6"/>
  </w:num>
  <w:num w:numId="14">
    <w:abstractNumId w:val="4"/>
  </w:num>
  <w:num w:numId="15">
    <w:abstractNumId w:val="0"/>
  </w:num>
  <w:num w:numId="1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1D"/>
    <w:rsid w:val="000008EC"/>
    <w:rsid w:val="000014EB"/>
    <w:rsid w:val="00004F26"/>
    <w:rsid w:val="00022A14"/>
    <w:rsid w:val="0003625E"/>
    <w:rsid w:val="000554C5"/>
    <w:rsid w:val="00071A4E"/>
    <w:rsid w:val="000807EC"/>
    <w:rsid w:val="000809B5"/>
    <w:rsid w:val="000A0324"/>
    <w:rsid w:val="000A20DF"/>
    <w:rsid w:val="000A644A"/>
    <w:rsid w:val="000A75F2"/>
    <w:rsid w:val="000B6B2B"/>
    <w:rsid w:val="000C066A"/>
    <w:rsid w:val="000D3670"/>
    <w:rsid w:val="000E63F1"/>
    <w:rsid w:val="000F2CDF"/>
    <w:rsid w:val="000F36A8"/>
    <w:rsid w:val="001005C8"/>
    <w:rsid w:val="001021DA"/>
    <w:rsid w:val="001022A2"/>
    <w:rsid w:val="00102E50"/>
    <w:rsid w:val="00113F48"/>
    <w:rsid w:val="00120EA5"/>
    <w:rsid w:val="001305AD"/>
    <w:rsid w:val="00140BBF"/>
    <w:rsid w:val="00166BC3"/>
    <w:rsid w:val="00182356"/>
    <w:rsid w:val="00182BE8"/>
    <w:rsid w:val="001940CB"/>
    <w:rsid w:val="001976F4"/>
    <w:rsid w:val="00197975"/>
    <w:rsid w:val="001A06D4"/>
    <w:rsid w:val="001A29CC"/>
    <w:rsid w:val="001A6C5E"/>
    <w:rsid w:val="001A7409"/>
    <w:rsid w:val="001B050E"/>
    <w:rsid w:val="001D6DDD"/>
    <w:rsid w:val="001E6E90"/>
    <w:rsid w:val="001F0686"/>
    <w:rsid w:val="001F439E"/>
    <w:rsid w:val="00223A35"/>
    <w:rsid w:val="00240DEE"/>
    <w:rsid w:val="00253968"/>
    <w:rsid w:val="00263209"/>
    <w:rsid w:val="00263717"/>
    <w:rsid w:val="00272D15"/>
    <w:rsid w:val="00295FC4"/>
    <w:rsid w:val="00297BAC"/>
    <w:rsid w:val="002A47E8"/>
    <w:rsid w:val="002C2C5C"/>
    <w:rsid w:val="002C3A9C"/>
    <w:rsid w:val="002C66B5"/>
    <w:rsid w:val="002D3738"/>
    <w:rsid w:val="002E0F7D"/>
    <w:rsid w:val="002E1ED3"/>
    <w:rsid w:val="002E5BEE"/>
    <w:rsid w:val="00302E58"/>
    <w:rsid w:val="00350A14"/>
    <w:rsid w:val="00353262"/>
    <w:rsid w:val="0036262E"/>
    <w:rsid w:val="00380E68"/>
    <w:rsid w:val="003874E2"/>
    <w:rsid w:val="003A783B"/>
    <w:rsid w:val="003D171D"/>
    <w:rsid w:val="003D4A37"/>
    <w:rsid w:val="003E6163"/>
    <w:rsid w:val="003F2A0E"/>
    <w:rsid w:val="004036C9"/>
    <w:rsid w:val="00440025"/>
    <w:rsid w:val="00441298"/>
    <w:rsid w:val="00445E69"/>
    <w:rsid w:val="004501D7"/>
    <w:rsid w:val="004530C9"/>
    <w:rsid w:val="00453258"/>
    <w:rsid w:val="00467DFA"/>
    <w:rsid w:val="004748AB"/>
    <w:rsid w:val="004950A1"/>
    <w:rsid w:val="004A08BC"/>
    <w:rsid w:val="004A580B"/>
    <w:rsid w:val="004B6D4D"/>
    <w:rsid w:val="004C2EAE"/>
    <w:rsid w:val="004C6E5D"/>
    <w:rsid w:val="004E047C"/>
    <w:rsid w:val="004E112F"/>
    <w:rsid w:val="004E5FD8"/>
    <w:rsid w:val="004F1393"/>
    <w:rsid w:val="004F415C"/>
    <w:rsid w:val="004F5D5F"/>
    <w:rsid w:val="00501030"/>
    <w:rsid w:val="00501452"/>
    <w:rsid w:val="00512EF6"/>
    <w:rsid w:val="00540372"/>
    <w:rsid w:val="00543C4B"/>
    <w:rsid w:val="00544417"/>
    <w:rsid w:val="0054783D"/>
    <w:rsid w:val="0056309D"/>
    <w:rsid w:val="005A09B6"/>
    <w:rsid w:val="005A1F84"/>
    <w:rsid w:val="005B1B7E"/>
    <w:rsid w:val="005B6748"/>
    <w:rsid w:val="005D3C60"/>
    <w:rsid w:val="005F208F"/>
    <w:rsid w:val="005F24A1"/>
    <w:rsid w:val="005F43DB"/>
    <w:rsid w:val="00613DD1"/>
    <w:rsid w:val="00625751"/>
    <w:rsid w:val="006304D0"/>
    <w:rsid w:val="00633683"/>
    <w:rsid w:val="00664EEE"/>
    <w:rsid w:val="00677790"/>
    <w:rsid w:val="00683C70"/>
    <w:rsid w:val="00693604"/>
    <w:rsid w:val="006B047F"/>
    <w:rsid w:val="006C1EA6"/>
    <w:rsid w:val="006D06BF"/>
    <w:rsid w:val="006D3E66"/>
    <w:rsid w:val="006D7F6D"/>
    <w:rsid w:val="006E7046"/>
    <w:rsid w:val="006F20BE"/>
    <w:rsid w:val="006F6414"/>
    <w:rsid w:val="006F76BE"/>
    <w:rsid w:val="007430EF"/>
    <w:rsid w:val="00747F20"/>
    <w:rsid w:val="00750990"/>
    <w:rsid w:val="0075136D"/>
    <w:rsid w:val="00781A09"/>
    <w:rsid w:val="007873D9"/>
    <w:rsid w:val="007915B7"/>
    <w:rsid w:val="007A5561"/>
    <w:rsid w:val="007A7BB6"/>
    <w:rsid w:val="007D21E0"/>
    <w:rsid w:val="007D6EEA"/>
    <w:rsid w:val="007E5CF1"/>
    <w:rsid w:val="007F7622"/>
    <w:rsid w:val="008320C5"/>
    <w:rsid w:val="00835457"/>
    <w:rsid w:val="00842E87"/>
    <w:rsid w:val="00846801"/>
    <w:rsid w:val="00851332"/>
    <w:rsid w:val="00860A50"/>
    <w:rsid w:val="00873A85"/>
    <w:rsid w:val="0087688D"/>
    <w:rsid w:val="00880AE6"/>
    <w:rsid w:val="008856CF"/>
    <w:rsid w:val="008A07F8"/>
    <w:rsid w:val="008B2B32"/>
    <w:rsid w:val="008D3E05"/>
    <w:rsid w:val="00911E07"/>
    <w:rsid w:val="00946EDF"/>
    <w:rsid w:val="0095015C"/>
    <w:rsid w:val="00953E2C"/>
    <w:rsid w:val="00963E92"/>
    <w:rsid w:val="00972A15"/>
    <w:rsid w:val="00975305"/>
    <w:rsid w:val="0098185A"/>
    <w:rsid w:val="009840B9"/>
    <w:rsid w:val="00985B22"/>
    <w:rsid w:val="00986F6F"/>
    <w:rsid w:val="00987888"/>
    <w:rsid w:val="009A5C5B"/>
    <w:rsid w:val="009B5ABF"/>
    <w:rsid w:val="009E0B07"/>
    <w:rsid w:val="009F1AFF"/>
    <w:rsid w:val="00A02260"/>
    <w:rsid w:val="00A02B3D"/>
    <w:rsid w:val="00A03E7C"/>
    <w:rsid w:val="00A11C72"/>
    <w:rsid w:val="00A11E5F"/>
    <w:rsid w:val="00A12A82"/>
    <w:rsid w:val="00A2157C"/>
    <w:rsid w:val="00A31642"/>
    <w:rsid w:val="00A35E5F"/>
    <w:rsid w:val="00A55E90"/>
    <w:rsid w:val="00A60309"/>
    <w:rsid w:val="00A66275"/>
    <w:rsid w:val="00A66AC9"/>
    <w:rsid w:val="00A774CF"/>
    <w:rsid w:val="00A85A08"/>
    <w:rsid w:val="00A946DE"/>
    <w:rsid w:val="00AA3A32"/>
    <w:rsid w:val="00AB5002"/>
    <w:rsid w:val="00AC7706"/>
    <w:rsid w:val="00AE44E2"/>
    <w:rsid w:val="00AE77BE"/>
    <w:rsid w:val="00AF616D"/>
    <w:rsid w:val="00B332B9"/>
    <w:rsid w:val="00B405FB"/>
    <w:rsid w:val="00B545C2"/>
    <w:rsid w:val="00B5510D"/>
    <w:rsid w:val="00B56772"/>
    <w:rsid w:val="00B7510C"/>
    <w:rsid w:val="00B96AD9"/>
    <w:rsid w:val="00BB382B"/>
    <w:rsid w:val="00BC2FC3"/>
    <w:rsid w:val="00BD74DC"/>
    <w:rsid w:val="00BE7006"/>
    <w:rsid w:val="00BF3B0D"/>
    <w:rsid w:val="00C0088D"/>
    <w:rsid w:val="00C06401"/>
    <w:rsid w:val="00C07FCE"/>
    <w:rsid w:val="00C2138E"/>
    <w:rsid w:val="00C40E32"/>
    <w:rsid w:val="00C46543"/>
    <w:rsid w:val="00C51826"/>
    <w:rsid w:val="00C6743B"/>
    <w:rsid w:val="00C67ADB"/>
    <w:rsid w:val="00CA0FAB"/>
    <w:rsid w:val="00CA2E57"/>
    <w:rsid w:val="00CC323D"/>
    <w:rsid w:val="00CC4F45"/>
    <w:rsid w:val="00CC5B17"/>
    <w:rsid w:val="00CD79C1"/>
    <w:rsid w:val="00CE11C1"/>
    <w:rsid w:val="00CF0AE6"/>
    <w:rsid w:val="00D06FE3"/>
    <w:rsid w:val="00D077D1"/>
    <w:rsid w:val="00D36AF5"/>
    <w:rsid w:val="00D37F52"/>
    <w:rsid w:val="00D46152"/>
    <w:rsid w:val="00D51C32"/>
    <w:rsid w:val="00D85F77"/>
    <w:rsid w:val="00D95052"/>
    <w:rsid w:val="00DB6FAD"/>
    <w:rsid w:val="00DC54CB"/>
    <w:rsid w:val="00E22BA8"/>
    <w:rsid w:val="00E272B9"/>
    <w:rsid w:val="00E37952"/>
    <w:rsid w:val="00E631FE"/>
    <w:rsid w:val="00E7605D"/>
    <w:rsid w:val="00E90E08"/>
    <w:rsid w:val="00E91E88"/>
    <w:rsid w:val="00EA1B90"/>
    <w:rsid w:val="00EA4732"/>
    <w:rsid w:val="00EB3357"/>
    <w:rsid w:val="00EB5BD2"/>
    <w:rsid w:val="00EC3F0F"/>
    <w:rsid w:val="00EE728E"/>
    <w:rsid w:val="00F00B41"/>
    <w:rsid w:val="00F0451C"/>
    <w:rsid w:val="00F30344"/>
    <w:rsid w:val="00F30C20"/>
    <w:rsid w:val="00F41C3A"/>
    <w:rsid w:val="00F536B9"/>
    <w:rsid w:val="00F67123"/>
    <w:rsid w:val="00F8293F"/>
    <w:rsid w:val="00F872A5"/>
    <w:rsid w:val="00F97379"/>
    <w:rsid w:val="00FA3110"/>
    <w:rsid w:val="00FA3B52"/>
    <w:rsid w:val="00FC2F23"/>
    <w:rsid w:val="00FC6829"/>
    <w:rsid w:val="00FD2B25"/>
    <w:rsid w:val="00FE0E41"/>
    <w:rsid w:val="00FF0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99"/>
    <w:rsid w:val="001A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2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2CDF"/>
    <w:rPr>
      <w:color w:val="800080" w:themeColor="followedHyperlink"/>
      <w:u w:val="single"/>
    </w:rPr>
  </w:style>
  <w:style w:type="paragraph" w:customStyle="1" w:styleId="Critique">
    <w:name w:val="Critique"/>
    <w:basedOn w:val="Normal"/>
    <w:rsid w:val="00FA3110"/>
    <w:pPr>
      <w:spacing w:before="120" w:after="120" w:line="320" w:lineRule="exact"/>
    </w:pPr>
    <w:rPr>
      <w:rFonts w:ascii="Verdana" w:eastAsia="Times New Roman" w:hAnsi="Verdana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99"/>
    <w:rsid w:val="001A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2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2CDF"/>
    <w:rPr>
      <w:color w:val="800080" w:themeColor="followedHyperlink"/>
      <w:u w:val="single"/>
    </w:rPr>
  </w:style>
  <w:style w:type="paragraph" w:customStyle="1" w:styleId="Critique">
    <w:name w:val="Critique"/>
    <w:basedOn w:val="Normal"/>
    <w:rsid w:val="00FA3110"/>
    <w:pPr>
      <w:spacing w:before="120" w:after="120" w:line="320" w:lineRule="exact"/>
    </w:pPr>
    <w:rPr>
      <w:rFonts w:ascii="Verdana" w:eastAsia="Times New Roman" w:hAnsi="Verdan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1640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1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172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55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0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5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58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60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936">
          <w:marLeft w:val="99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406">
          <w:marLeft w:val="99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452">
          <w:marLeft w:val="99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790">
          <w:marLeft w:val="99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6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1031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891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939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978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813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29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079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577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2939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87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61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250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55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44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86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59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68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9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Description: This guide is intended to help the faculty deliver this 60-minute discussion on health care waste and over-ordering of tests</vt:lpstr>
    </vt:vector>
  </TitlesOfParts>
  <Company>Weill Cornell Medical College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Description: This guide is intended to help the faculty deliver this 60-minute discussion on health care waste and over-ordering of tests</dc:title>
  <dc:creator>Cynthia Smith</dc:creator>
  <cp:lastModifiedBy>Jackie Twomey</cp:lastModifiedBy>
  <cp:revision>2</cp:revision>
  <cp:lastPrinted>2015-03-21T01:56:00Z</cp:lastPrinted>
  <dcterms:created xsi:type="dcterms:W3CDTF">2016-03-31T15:20:00Z</dcterms:created>
  <dcterms:modified xsi:type="dcterms:W3CDTF">2016-03-31T15:20:00Z</dcterms:modified>
</cp:coreProperties>
</file>