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52" w:rsidRDefault="00994B52" w:rsidP="00F34AE7">
      <w:pPr>
        <w:pStyle w:val="ListParagraph"/>
        <w:rPr>
          <w:b/>
          <w:sz w:val="28"/>
          <w:szCs w:val="28"/>
        </w:rPr>
      </w:pPr>
    </w:p>
    <w:p w:rsidR="00F34AE7" w:rsidRDefault="00F34AE7" w:rsidP="00994B52">
      <w:pPr>
        <w:pStyle w:val="ListParagraph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Primary Care</w:t>
      </w:r>
      <w:r w:rsidRPr="00F34AE7">
        <w:rPr>
          <w:b/>
          <w:sz w:val="28"/>
          <w:szCs w:val="28"/>
        </w:rPr>
        <w:t xml:space="preserve"> Checklist Suggestions for Assessing Referral Process</w:t>
      </w:r>
    </w:p>
    <w:p w:rsidR="00F34AE7" w:rsidRPr="00F34AE7" w:rsidRDefault="00F34AE7" w:rsidP="00F34AE7">
      <w:pPr>
        <w:pStyle w:val="ListParagraph"/>
        <w:rPr>
          <w:b/>
          <w:sz w:val="28"/>
          <w:szCs w:val="28"/>
        </w:rPr>
      </w:pPr>
    </w:p>
    <w:p w:rsidR="003E2880" w:rsidRPr="003E2880" w:rsidRDefault="003E2880" w:rsidP="00994B52">
      <w:pPr>
        <w:pStyle w:val="ListParagraph"/>
        <w:numPr>
          <w:ilvl w:val="0"/>
          <w:numId w:val="1"/>
        </w:numPr>
        <w:spacing w:before="120" w:after="240" w:line="240" w:lineRule="auto"/>
        <w:contextualSpacing w:val="0"/>
        <w:jc w:val="both"/>
        <w:rPr>
          <w:sz w:val="24"/>
          <w:szCs w:val="24"/>
        </w:rPr>
      </w:pPr>
      <w:bookmarkStart w:id="0" w:name="_GoBack"/>
      <w:bookmarkEnd w:id="0"/>
      <w:r w:rsidRPr="003E2880">
        <w:rPr>
          <w:sz w:val="24"/>
          <w:szCs w:val="24"/>
        </w:rPr>
        <w:t>How is the decision made to refer the patient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3E2880">
        <w:rPr>
          <w:sz w:val="24"/>
          <w:szCs w:val="24"/>
        </w:rPr>
        <w:t>How is the patient included in this process (options/shared decision making, goals, education)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Who composes the clinical question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3E2880">
        <w:rPr>
          <w:sz w:val="24"/>
          <w:szCs w:val="24"/>
        </w:rPr>
        <w:t>How does the clinical question get into the referral request; who does this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Who attaches the core medical data to the referral, how is this done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Who determines what supporting data (Pertinent Data Set) is attached to the referral request; how is it attached &amp; who does this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Who determines the urgency of the referral needs; how is this communicated to the specialty practice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Who decides the type of referral / role of the specialist that is desired &amp; how is this conveyed to the specialty practice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How is a request for Pre-consultation (advise about whether a referral is needed or what type of evaluation should be done to prepare for the referral) conveyed &amp; who does this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 xml:space="preserve">How are the referral requests logged 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Who logs the referral requests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3E2880">
        <w:rPr>
          <w:sz w:val="24"/>
          <w:szCs w:val="24"/>
        </w:rPr>
        <w:t>How is the referral request sent &amp; by whom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How is a request for additional information received and handled &amp; by whom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How is the confirmation of the receipt of the referral request with appointment date &amp; time received and logged &amp; by whom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How is a notification that patient refuses to book appointment with specialty practiced received &amp; handled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3E2880">
        <w:rPr>
          <w:sz w:val="24"/>
          <w:szCs w:val="24"/>
        </w:rPr>
        <w:t>How is a notification that the referral needs to be redirected received &amp; handled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lastRenderedPageBreak/>
        <w:t>How is notification that a referral is not needed (does not meet guidelines for evaluation or answer/recommendation to a simple question is provided by the specialist received &amp; handled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How is a notification of No Show or Cancellation received &amp; logged and how is this handled (who is notified)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3E2880">
        <w:rPr>
          <w:sz w:val="24"/>
          <w:szCs w:val="24"/>
        </w:rPr>
        <w:t>How is the referral response note received &amp; by whom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Who ensures that any recommendations in the referral response note are incorporated into the patient’s care plan &amp; any action items are fulfilled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How are the recommendations from an e-consultation received &amp; by whom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 xml:space="preserve">Who is responsible for incorporating the recommendations from the E-consult into the patient’s care plan and ensuring that recommended testing and/or management is undertaken. 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How is the referral log monitored to ensure referral response notes are received on all referrals and in a timely fashion &amp; who does this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If results of</w:t>
      </w:r>
      <w:r w:rsidRPr="001C3EE4">
        <w:rPr>
          <w:sz w:val="24"/>
          <w:szCs w:val="24"/>
        </w:rPr>
        <w:t xml:space="preserve"> testing ordered or done by the specialty practice are not included in the initial referral response note, who does the follow up to get those results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Are Secondary Referrals made by one specialist to another specialist for one of your patients logged (e.g. Endocrinologist referring to an endocrine surgeon for thyroid cancer, hyperparathyroidism or adrenal mass)</w:t>
      </w:r>
    </w:p>
    <w:p w:rsidR="003E2880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 xml:space="preserve">How do you ensure that you get results of from the secondary referral </w:t>
      </w:r>
    </w:p>
    <w:p w:rsidR="001C3EE4" w:rsidRDefault="003E2880" w:rsidP="00CD52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 xml:space="preserve">How do you identify if a specialists has made inappropriate Secondary referrals (e.g. endocrinologist seeing patient for thyroid cancer refers the patient to a GI group for GERD symptoms)  </w:t>
      </w:r>
    </w:p>
    <w:p w:rsidR="00C50A2C" w:rsidRPr="003E2880" w:rsidRDefault="00C50A2C" w:rsidP="00C50A2C">
      <w:pPr>
        <w:pStyle w:val="ListParagraph"/>
        <w:spacing w:before="240" w:after="240" w:line="240" w:lineRule="auto"/>
        <w:contextualSpacing w:val="0"/>
        <w:jc w:val="both"/>
        <w:rPr>
          <w:sz w:val="24"/>
          <w:szCs w:val="24"/>
        </w:rPr>
      </w:pPr>
    </w:p>
    <w:p w:rsidR="001C3EE4" w:rsidRPr="001C3EE4" w:rsidRDefault="00C50A2C" w:rsidP="00CD5207">
      <w:pPr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Primary Care Critical Elements </w:t>
      </w:r>
      <w:r w:rsidR="001C3EE4" w:rsidRPr="001C3EE4">
        <w:rPr>
          <w:b/>
          <w:sz w:val="28"/>
          <w:szCs w:val="28"/>
        </w:rPr>
        <w:t>f</w:t>
      </w:r>
      <w:r w:rsidR="001C3EE4">
        <w:rPr>
          <w:b/>
          <w:sz w:val="28"/>
          <w:szCs w:val="28"/>
        </w:rPr>
        <w:t>or High Value Care Coordination</w:t>
      </w:r>
    </w:p>
    <w:p w:rsidR="003E2880" w:rsidRPr="003E2880" w:rsidRDefault="003E2880" w:rsidP="00CD5207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3E2880">
        <w:rPr>
          <w:b/>
          <w:sz w:val="24"/>
          <w:szCs w:val="24"/>
        </w:rPr>
        <w:t>Patient as partner</w:t>
      </w:r>
      <w:r w:rsidRPr="003E2880">
        <w:rPr>
          <w:sz w:val="24"/>
          <w:szCs w:val="24"/>
        </w:rPr>
        <w:t xml:space="preserve"> in the referral process (patient-centered approach, patient goals are considered &amp; clarified for diagnostic and/or management / care plan decisions)</w:t>
      </w:r>
    </w:p>
    <w:p w:rsidR="003E2880" w:rsidRDefault="003E2880" w:rsidP="00CD5207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 xml:space="preserve">Is there a </w:t>
      </w:r>
      <w:r w:rsidRPr="001C3EE4">
        <w:rPr>
          <w:b/>
          <w:sz w:val="24"/>
          <w:szCs w:val="24"/>
        </w:rPr>
        <w:t>scheduling protocol</w:t>
      </w:r>
      <w:r w:rsidR="00C50A2C">
        <w:rPr>
          <w:b/>
          <w:sz w:val="24"/>
          <w:szCs w:val="24"/>
        </w:rPr>
        <w:t>?</w:t>
      </w:r>
      <w:r w:rsidR="00C50A2C">
        <w:rPr>
          <w:sz w:val="24"/>
          <w:szCs w:val="24"/>
        </w:rPr>
        <w:t xml:space="preserve"> I</w:t>
      </w:r>
      <w:r w:rsidRPr="001C3EE4">
        <w:rPr>
          <w:sz w:val="24"/>
          <w:szCs w:val="24"/>
        </w:rPr>
        <w:t>s the specialty group asked to contact the patient to schedule or is the patient asked to call to schedule (former recommended to allow for tracking and pre-consultation)</w:t>
      </w:r>
    </w:p>
    <w:p w:rsidR="003E2880" w:rsidRDefault="003E2880" w:rsidP="00CD5207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lastRenderedPageBreak/>
        <w:t xml:space="preserve">Is there a </w:t>
      </w:r>
      <w:r w:rsidRPr="001C3EE4">
        <w:rPr>
          <w:b/>
          <w:sz w:val="24"/>
          <w:szCs w:val="24"/>
        </w:rPr>
        <w:t>Clinical Question (or detailed reason for referral) &amp; the supporting data</w:t>
      </w:r>
      <w:r w:rsidRPr="001C3EE4">
        <w:rPr>
          <w:sz w:val="24"/>
          <w:szCs w:val="24"/>
        </w:rPr>
        <w:t xml:space="preserve"> for that question or reason for referral </w:t>
      </w:r>
    </w:p>
    <w:p w:rsidR="003E2880" w:rsidRDefault="003E2880" w:rsidP="00CD5207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3E2880">
        <w:rPr>
          <w:sz w:val="24"/>
          <w:szCs w:val="24"/>
        </w:rPr>
        <w:t xml:space="preserve">Is there a referral tracking process for at least Closing the Loop: </w:t>
      </w:r>
    </w:p>
    <w:p w:rsidR="003E2880" w:rsidRDefault="003E2880" w:rsidP="00CD5207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Logging date that referral was sent and to which specialty and reason</w:t>
      </w:r>
    </w:p>
    <w:p w:rsidR="003E2880" w:rsidRDefault="003E2880" w:rsidP="00CD5207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Logging Receipt of Confirmation (notification of) receipt of the referral request and the scheduled appointment</w:t>
      </w:r>
      <w:r w:rsidR="00C50A2C">
        <w:rPr>
          <w:sz w:val="24"/>
          <w:szCs w:val="24"/>
        </w:rPr>
        <w:t>,</w:t>
      </w:r>
      <w:r w:rsidRPr="001C3EE4">
        <w:rPr>
          <w:sz w:val="24"/>
          <w:szCs w:val="24"/>
        </w:rPr>
        <w:t xml:space="preserve"> or </w:t>
      </w:r>
    </w:p>
    <w:p w:rsidR="003E2880" w:rsidRDefault="003E2880" w:rsidP="00CD5207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 xml:space="preserve">Logging Receipt of Notification of patient preferring not to schedule or inability to </w:t>
      </w:r>
      <w:r>
        <w:rPr>
          <w:sz w:val="24"/>
          <w:szCs w:val="24"/>
        </w:rPr>
        <w:t>reach the patient (with</w:t>
      </w:r>
      <w:r w:rsidRPr="001C3EE4">
        <w:rPr>
          <w:sz w:val="24"/>
          <w:szCs w:val="24"/>
        </w:rPr>
        <w:t xml:space="preserve"> Process to confirm contact info if specialty practice unable to reach patient to schedule appointment)</w:t>
      </w:r>
      <w:r w:rsidR="00C50A2C">
        <w:rPr>
          <w:sz w:val="24"/>
          <w:szCs w:val="24"/>
        </w:rPr>
        <w:t>,</w:t>
      </w:r>
      <w:r w:rsidRPr="001C3EE4">
        <w:rPr>
          <w:sz w:val="24"/>
          <w:szCs w:val="24"/>
        </w:rPr>
        <w:t xml:space="preserve"> or</w:t>
      </w:r>
    </w:p>
    <w:p w:rsidR="003E2880" w:rsidRDefault="003E2880" w:rsidP="00CD5207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Receipt of Notification if the referral request needs to be redirected to a more appropriate specialty service</w:t>
      </w:r>
      <w:r w:rsidR="00C50A2C">
        <w:rPr>
          <w:sz w:val="24"/>
          <w:szCs w:val="24"/>
        </w:rPr>
        <w:t>,</w:t>
      </w:r>
      <w:r w:rsidRPr="001C3EE4">
        <w:rPr>
          <w:sz w:val="24"/>
          <w:szCs w:val="24"/>
        </w:rPr>
        <w:t xml:space="preserve"> or</w:t>
      </w:r>
    </w:p>
    <w:p w:rsidR="003E2880" w:rsidRDefault="003E2880" w:rsidP="00CD5207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Receipt of Notification of referral request where appointment not needed (based on guidelines, etc.)</w:t>
      </w:r>
    </w:p>
    <w:p w:rsidR="003E2880" w:rsidRDefault="003E2880" w:rsidP="00CD5207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 xml:space="preserve">Logging Receipt of Notification of NO SHOW or Cancellation of a scheduled appointment &amp; appropriate contact with patient if urgent or serious condition </w:t>
      </w:r>
    </w:p>
    <w:p w:rsidR="003E2880" w:rsidRDefault="003E2880" w:rsidP="00CD5207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1C3EE4">
        <w:rPr>
          <w:sz w:val="24"/>
          <w:szCs w:val="24"/>
        </w:rPr>
        <w:t>Ensuring referral response note or report received in timely fashion</w:t>
      </w:r>
    </w:p>
    <w:p w:rsidR="001C3EE4" w:rsidRPr="003E2880" w:rsidRDefault="003E2880" w:rsidP="00CD5207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sz w:val="24"/>
          <w:szCs w:val="24"/>
        </w:rPr>
      </w:pPr>
      <w:r w:rsidRPr="003E2880">
        <w:rPr>
          <w:sz w:val="24"/>
          <w:szCs w:val="24"/>
        </w:rPr>
        <w:t xml:space="preserve">Is there a </w:t>
      </w:r>
      <w:r w:rsidRPr="003E2880">
        <w:rPr>
          <w:b/>
          <w:sz w:val="24"/>
          <w:szCs w:val="24"/>
        </w:rPr>
        <w:t>practice team</w:t>
      </w:r>
      <w:r w:rsidRPr="003E2880">
        <w:rPr>
          <w:sz w:val="24"/>
          <w:szCs w:val="24"/>
        </w:rPr>
        <w:t xml:space="preserve"> for handling referrals</w:t>
      </w:r>
    </w:p>
    <w:sectPr w:rsidR="001C3EE4" w:rsidRPr="003E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93" w:rsidRDefault="00F21193" w:rsidP="00F21193">
      <w:pPr>
        <w:spacing w:after="0" w:line="240" w:lineRule="auto"/>
      </w:pPr>
      <w:r>
        <w:separator/>
      </w:r>
    </w:p>
  </w:endnote>
  <w:endnote w:type="continuationSeparator" w:id="0">
    <w:p w:rsidR="00F21193" w:rsidRDefault="00F21193" w:rsidP="00F2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93" w:rsidRDefault="00F21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93" w:rsidRPr="00683B9B" w:rsidRDefault="00F21193" w:rsidP="00F21193">
    <w:pPr>
      <w:pStyle w:val="Footer"/>
    </w:pPr>
    <w:r w:rsidRPr="00683B9B">
      <w:t>http://www.acponline.org/hvcc-training</w:t>
    </w:r>
  </w:p>
  <w:p w:rsidR="00F21193" w:rsidRDefault="00F211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93" w:rsidRDefault="00F21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93" w:rsidRDefault="00F21193" w:rsidP="00F21193">
      <w:pPr>
        <w:spacing w:after="0" w:line="240" w:lineRule="auto"/>
      </w:pPr>
      <w:r>
        <w:separator/>
      </w:r>
    </w:p>
  </w:footnote>
  <w:footnote w:type="continuationSeparator" w:id="0">
    <w:p w:rsidR="00F21193" w:rsidRDefault="00F21193" w:rsidP="00F2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93" w:rsidRDefault="00F211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93" w:rsidRDefault="00F21193">
    <w:pPr>
      <w:pStyle w:val="Header"/>
    </w:pPr>
    <w:r>
      <w:rPr>
        <w:noProof/>
      </w:rPr>
      <w:drawing>
        <wp:inline distT="0" distB="0" distL="0" distR="0" wp14:anchorId="43724A76" wp14:editId="129F714E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1193" w:rsidRDefault="00F21193">
    <w:pPr>
      <w:pStyle w:val="Header"/>
    </w:pPr>
  </w:p>
  <w:p w:rsidR="00F21193" w:rsidRDefault="00F21193">
    <w:pPr>
      <w:pStyle w:val="Header"/>
    </w:pPr>
    <w:r>
      <w:t xml:space="preserve">ACTION STEP </w:t>
    </w:r>
    <w:r w:rsidR="00D40A31">
      <w:t>1</w:t>
    </w:r>
  </w:p>
  <w:p w:rsidR="00F21193" w:rsidRDefault="00F211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93" w:rsidRDefault="00F21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906"/>
    <w:multiLevelType w:val="hybridMultilevel"/>
    <w:tmpl w:val="E67C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E708D"/>
    <w:multiLevelType w:val="hybridMultilevel"/>
    <w:tmpl w:val="145E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5703"/>
    <w:multiLevelType w:val="hybridMultilevel"/>
    <w:tmpl w:val="2E5E3A88"/>
    <w:lvl w:ilvl="0" w:tplc="37D681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E4"/>
    <w:rsid w:val="001C3EE4"/>
    <w:rsid w:val="003E2880"/>
    <w:rsid w:val="00994B52"/>
    <w:rsid w:val="00B838A2"/>
    <w:rsid w:val="00C50A2C"/>
    <w:rsid w:val="00CD5207"/>
    <w:rsid w:val="00D40A31"/>
    <w:rsid w:val="00F21193"/>
    <w:rsid w:val="00F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93"/>
  </w:style>
  <w:style w:type="paragraph" w:styleId="Footer">
    <w:name w:val="footer"/>
    <w:basedOn w:val="Normal"/>
    <w:link w:val="FooterChar"/>
    <w:uiPriority w:val="99"/>
    <w:unhideWhenUsed/>
    <w:rsid w:val="00F2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93"/>
  </w:style>
  <w:style w:type="paragraph" w:styleId="BalloonText">
    <w:name w:val="Balloon Text"/>
    <w:basedOn w:val="Normal"/>
    <w:link w:val="BalloonTextChar"/>
    <w:uiPriority w:val="99"/>
    <w:semiHidden/>
    <w:unhideWhenUsed/>
    <w:rsid w:val="00F2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93"/>
  </w:style>
  <w:style w:type="paragraph" w:styleId="Footer">
    <w:name w:val="footer"/>
    <w:basedOn w:val="Normal"/>
    <w:link w:val="FooterChar"/>
    <w:uiPriority w:val="99"/>
    <w:unhideWhenUsed/>
    <w:rsid w:val="00F2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93"/>
  </w:style>
  <w:style w:type="paragraph" w:styleId="BalloonText">
    <w:name w:val="Balloon Text"/>
    <w:basedOn w:val="Normal"/>
    <w:link w:val="BalloonTextChar"/>
    <w:uiPriority w:val="99"/>
    <w:semiHidden/>
    <w:unhideWhenUsed/>
    <w:rsid w:val="00F2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Sipler</dc:creator>
  <cp:lastModifiedBy>Cheryl Rusten</cp:lastModifiedBy>
  <cp:revision>3</cp:revision>
  <dcterms:created xsi:type="dcterms:W3CDTF">2017-08-17T16:41:00Z</dcterms:created>
  <dcterms:modified xsi:type="dcterms:W3CDTF">2017-08-17T20:37:00Z</dcterms:modified>
</cp:coreProperties>
</file>