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EA" w:rsidRDefault="00814AEA" w:rsidP="00814AEA">
      <w:pPr>
        <w:spacing w:before="100" w:beforeAutospacing="1" w:after="100" w:afterAutospacing="1"/>
      </w:pPr>
      <w:bookmarkStart w:id="0" w:name="_GoBack"/>
      <w:bookmarkEnd w:id="0"/>
      <w:r>
        <w:rPr>
          <w:sz w:val="20"/>
          <w:szCs w:val="20"/>
        </w:rPr>
        <w:t>Dear Colleague,</w:t>
      </w:r>
    </w:p>
    <w:p w:rsidR="00814AEA" w:rsidRDefault="00DF0A5B" w:rsidP="00814AEA">
      <w:pPr>
        <w:spacing w:before="100" w:beforeAutospacing="1" w:after="100" w:afterAutospacing="1"/>
      </w:pPr>
      <w:r>
        <w:rPr>
          <w:sz w:val="20"/>
          <w:szCs w:val="20"/>
        </w:rPr>
        <w:t>You are invited to join a</w:t>
      </w:r>
      <w:r w:rsidR="00814AEA">
        <w:rPr>
          <w:sz w:val="20"/>
          <w:szCs w:val="20"/>
        </w:rPr>
        <w:t xml:space="preserve"> ground-breaking effort to address the opioid healthcare crisis</w:t>
      </w:r>
      <w:r w:rsidR="00EC59AC">
        <w:rPr>
          <w:sz w:val="20"/>
          <w:szCs w:val="20"/>
        </w:rPr>
        <w:t>.</w:t>
      </w:r>
      <w:r w:rsidR="0064202B">
        <w:rPr>
          <w:sz w:val="20"/>
          <w:szCs w:val="20"/>
        </w:rPr>
        <w:t xml:space="preserve">  As a partner with </w:t>
      </w:r>
      <w:r w:rsidR="008103F2">
        <w:rPr>
          <w:sz w:val="20"/>
          <w:szCs w:val="20"/>
        </w:rPr>
        <w:t>the American Academy of Addiction Psychiatry (</w:t>
      </w:r>
      <w:r w:rsidR="00814AEA">
        <w:rPr>
          <w:sz w:val="20"/>
          <w:szCs w:val="20"/>
        </w:rPr>
        <w:t>AAAP</w:t>
      </w:r>
      <w:r w:rsidR="008103F2">
        <w:rPr>
          <w:sz w:val="20"/>
          <w:szCs w:val="20"/>
        </w:rPr>
        <w:t>)</w:t>
      </w:r>
      <w:r w:rsidR="0064202B">
        <w:rPr>
          <w:sz w:val="20"/>
          <w:szCs w:val="20"/>
        </w:rPr>
        <w:t>, ACP</w:t>
      </w:r>
      <w:r w:rsidR="00814AEA">
        <w:rPr>
          <w:sz w:val="20"/>
          <w:szCs w:val="20"/>
        </w:rPr>
        <w:t xml:space="preserve"> has been awarded a </w:t>
      </w:r>
      <w:r w:rsidR="00481F78">
        <w:rPr>
          <w:sz w:val="20"/>
          <w:szCs w:val="20"/>
        </w:rPr>
        <w:t>sub-award</w:t>
      </w:r>
      <w:r w:rsidR="00814AEA">
        <w:rPr>
          <w:sz w:val="20"/>
          <w:szCs w:val="20"/>
        </w:rPr>
        <w:t xml:space="preserve"> </w:t>
      </w:r>
      <w:r>
        <w:rPr>
          <w:sz w:val="20"/>
          <w:szCs w:val="20"/>
        </w:rPr>
        <w:t xml:space="preserve">from </w:t>
      </w:r>
      <w:r w:rsidRPr="00DF0A5B">
        <w:rPr>
          <w:sz w:val="20"/>
          <w:szCs w:val="20"/>
        </w:rPr>
        <w:t>Substance Abuse and Mental Health Services Administration</w:t>
      </w:r>
      <w:r>
        <w:rPr>
          <w:sz w:val="20"/>
          <w:szCs w:val="20"/>
        </w:rPr>
        <w:t xml:space="preserve"> (SAMHSA)</w:t>
      </w:r>
      <w:r w:rsidRPr="00DF0A5B">
        <w:rPr>
          <w:sz w:val="20"/>
          <w:szCs w:val="20"/>
        </w:rPr>
        <w:t xml:space="preserve"> </w:t>
      </w:r>
      <w:r w:rsidR="00814AEA">
        <w:rPr>
          <w:sz w:val="20"/>
          <w:szCs w:val="20"/>
        </w:rPr>
        <w:t xml:space="preserve">to lead a broad coalition of organizations with expertise in the prevention, treatment, and recovery of substance use disorders throughout the country. </w:t>
      </w:r>
    </w:p>
    <w:p w:rsidR="00814AEA" w:rsidRDefault="00814AEA" w:rsidP="00814AEA">
      <w:pPr>
        <w:spacing w:before="100" w:beforeAutospacing="1" w:after="100" w:afterAutospacing="1"/>
      </w:pPr>
      <w:r>
        <w:rPr>
          <w:sz w:val="20"/>
          <w:szCs w:val="20"/>
        </w:rPr>
        <w:t>Our consortium, known as “</w:t>
      </w:r>
      <w:r>
        <w:rPr>
          <w:b/>
          <w:bCs/>
          <w:sz w:val="20"/>
          <w:szCs w:val="20"/>
        </w:rPr>
        <w:t>STATES”</w:t>
      </w:r>
      <w:r>
        <w:rPr>
          <w:sz w:val="20"/>
          <w:szCs w:val="20"/>
        </w:rPr>
        <w:t xml:space="preserve"> (State Technical Assistance Team Education and Support), </w:t>
      </w:r>
      <w:r w:rsidR="0064202B">
        <w:rPr>
          <w:sz w:val="20"/>
          <w:szCs w:val="20"/>
        </w:rPr>
        <w:t xml:space="preserve"> comprises </w:t>
      </w:r>
      <w:r>
        <w:rPr>
          <w:sz w:val="20"/>
          <w:szCs w:val="20"/>
        </w:rPr>
        <w:t xml:space="preserve"> six core partners working with AAAP: </w:t>
      </w:r>
      <w:r>
        <w:rPr>
          <w:b/>
          <w:bCs/>
          <w:sz w:val="20"/>
          <w:szCs w:val="20"/>
        </w:rPr>
        <w:t>Addiction Technology Transfer Center Network (ATTC)</w:t>
      </w:r>
      <w:r>
        <w:rPr>
          <w:sz w:val="20"/>
          <w:szCs w:val="20"/>
        </w:rPr>
        <w:t xml:space="preserve"> – dissemination of substance use disorder training/technical assistance; </w:t>
      </w:r>
      <w:r>
        <w:rPr>
          <w:b/>
          <w:bCs/>
          <w:sz w:val="20"/>
          <w:szCs w:val="20"/>
        </w:rPr>
        <w:t xml:space="preserve">Center for Social Innovation (C4) </w:t>
      </w:r>
      <w:r>
        <w:rPr>
          <w:sz w:val="20"/>
          <w:szCs w:val="20"/>
        </w:rPr>
        <w:t xml:space="preserve">– with expertise in recovery; </w:t>
      </w:r>
      <w:r>
        <w:rPr>
          <w:b/>
          <w:bCs/>
          <w:sz w:val="20"/>
          <w:szCs w:val="20"/>
        </w:rPr>
        <w:t>Communities for Anti-Drug Coalitions of America (CADCA) and Boston Children’s Hospital</w:t>
      </w:r>
      <w:r>
        <w:rPr>
          <w:sz w:val="20"/>
          <w:szCs w:val="20"/>
        </w:rPr>
        <w:t xml:space="preserve"> – with expertise in prevention; </w:t>
      </w:r>
      <w:r>
        <w:rPr>
          <w:b/>
          <w:bCs/>
          <w:sz w:val="20"/>
          <w:szCs w:val="20"/>
        </w:rPr>
        <w:t>Columbia University Medical Center</w:t>
      </w:r>
      <w:r>
        <w:rPr>
          <w:sz w:val="20"/>
          <w:szCs w:val="20"/>
        </w:rPr>
        <w:t xml:space="preserve"> — with addiction and treatment expertise, and the </w:t>
      </w:r>
      <w:r>
        <w:rPr>
          <w:b/>
          <w:bCs/>
          <w:sz w:val="20"/>
          <w:szCs w:val="20"/>
        </w:rPr>
        <w:t>Research Triangle International</w:t>
      </w:r>
      <w:r>
        <w:rPr>
          <w:sz w:val="20"/>
          <w:szCs w:val="20"/>
        </w:rPr>
        <w:t xml:space="preserve"> </w:t>
      </w:r>
      <w:r>
        <w:rPr>
          <w:b/>
          <w:bCs/>
          <w:sz w:val="20"/>
          <w:szCs w:val="20"/>
        </w:rPr>
        <w:t>(RTI)</w:t>
      </w:r>
      <w:r>
        <w:rPr>
          <w:sz w:val="20"/>
          <w:szCs w:val="20"/>
        </w:rPr>
        <w:t xml:space="preserve"> – with expertise in monitoring and evaluation. In addition, </w:t>
      </w:r>
      <w:r w:rsidR="0064202B">
        <w:rPr>
          <w:sz w:val="20"/>
          <w:szCs w:val="20"/>
        </w:rPr>
        <w:t xml:space="preserve">more than </w:t>
      </w:r>
      <w:r>
        <w:rPr>
          <w:sz w:val="20"/>
          <w:szCs w:val="20"/>
        </w:rPr>
        <w:t>17 national professional organizations, including the American College of Physicians</w:t>
      </w:r>
      <w:r w:rsidR="00EC59AC">
        <w:rPr>
          <w:sz w:val="20"/>
          <w:szCs w:val="20"/>
        </w:rPr>
        <w:t>,</w:t>
      </w:r>
      <w:r>
        <w:rPr>
          <w:sz w:val="20"/>
          <w:szCs w:val="20"/>
        </w:rPr>
        <w:t xml:space="preserve"> have also signed on as partners to provide technical support. The project officially kicked off on February 1, 2018 and we are all committed to collaborating with you, your communities, states and territories to address the opioid use disorder crisis facing this country.</w:t>
      </w:r>
    </w:p>
    <w:p w:rsidR="00814AEA" w:rsidRDefault="00814AEA" w:rsidP="00814AEA">
      <w:pPr>
        <w:spacing w:before="100" w:beforeAutospacing="1" w:after="100" w:afterAutospacing="1"/>
      </w:pPr>
      <w:r>
        <w:rPr>
          <w:sz w:val="20"/>
          <w:szCs w:val="20"/>
        </w:rPr>
        <w:t xml:space="preserve">We would like to applaud each of you for your work, expertise and many contributions to address this public health priority. Our goal is to build on earlier collaborations and activities to enhance and augment existing services and resources. We need your help. </w:t>
      </w:r>
      <w:r w:rsidR="00EC59AC">
        <w:rPr>
          <w:sz w:val="20"/>
          <w:szCs w:val="20"/>
        </w:rPr>
        <w:t xml:space="preserve"> </w:t>
      </w:r>
      <w:r>
        <w:rPr>
          <w:sz w:val="20"/>
          <w:szCs w:val="20"/>
        </w:rPr>
        <w:t xml:space="preserve">If you are a physician who has had </w:t>
      </w:r>
      <w:r w:rsidR="00DF0A5B">
        <w:rPr>
          <w:sz w:val="20"/>
          <w:szCs w:val="20"/>
        </w:rPr>
        <w:t xml:space="preserve">at least </w:t>
      </w:r>
      <w:r>
        <w:rPr>
          <w:sz w:val="20"/>
          <w:szCs w:val="20"/>
        </w:rPr>
        <w:t xml:space="preserve">two </w:t>
      </w:r>
      <w:r w:rsidR="00DF0A5B">
        <w:rPr>
          <w:sz w:val="20"/>
          <w:szCs w:val="20"/>
        </w:rPr>
        <w:t>years’ experience</w:t>
      </w:r>
      <w:r>
        <w:rPr>
          <w:sz w:val="20"/>
          <w:szCs w:val="20"/>
        </w:rPr>
        <w:t xml:space="preserve"> prescribing medications for addictions and interested and willing to be considered as a T</w:t>
      </w:r>
      <w:r w:rsidR="00DF0A5B">
        <w:rPr>
          <w:sz w:val="20"/>
          <w:szCs w:val="20"/>
        </w:rPr>
        <w:t xml:space="preserve">echnical </w:t>
      </w:r>
      <w:r>
        <w:rPr>
          <w:sz w:val="20"/>
          <w:szCs w:val="20"/>
        </w:rPr>
        <w:t>A</w:t>
      </w:r>
      <w:r w:rsidR="00DF0A5B">
        <w:rPr>
          <w:sz w:val="20"/>
          <w:szCs w:val="20"/>
        </w:rPr>
        <w:t>ssistance (TA)</w:t>
      </w:r>
      <w:r>
        <w:rPr>
          <w:sz w:val="20"/>
          <w:szCs w:val="20"/>
        </w:rPr>
        <w:t xml:space="preserve"> consultant in your state, please complete our brief survey:</w:t>
      </w:r>
      <w:r>
        <w:t xml:space="preserve"> </w:t>
      </w:r>
      <w:hyperlink r:id="rId5" w:history="1">
        <w:r>
          <w:rPr>
            <w:rStyle w:val="Hyperlink"/>
            <w:sz w:val="20"/>
            <w:szCs w:val="20"/>
          </w:rPr>
          <w:t>http://www.cvent.com/d/btqyk0</w:t>
        </w:r>
      </w:hyperlink>
      <w:r>
        <w:rPr>
          <w:sz w:val="20"/>
          <w:szCs w:val="20"/>
        </w:rPr>
        <w:t xml:space="preserve">. Each consultant who is asked to provide TA support will be paid $100/hour for up to 10 hours a week. </w:t>
      </w:r>
      <w:r>
        <w:rPr>
          <w:i/>
          <w:iCs/>
          <w:sz w:val="20"/>
          <w:szCs w:val="20"/>
        </w:rPr>
        <w:t xml:space="preserve">Note: Each TA team will have consultants provide TA for treatment, </w:t>
      </w:r>
      <w:r w:rsidR="00EC59AC">
        <w:rPr>
          <w:i/>
          <w:iCs/>
          <w:sz w:val="20"/>
          <w:szCs w:val="20"/>
        </w:rPr>
        <w:t>prevention,</w:t>
      </w:r>
      <w:r>
        <w:rPr>
          <w:i/>
          <w:iCs/>
          <w:sz w:val="20"/>
          <w:szCs w:val="20"/>
        </w:rPr>
        <w:t xml:space="preserve"> and recovery.</w:t>
      </w:r>
      <w:r>
        <w:rPr>
          <w:sz w:val="20"/>
          <w:szCs w:val="20"/>
        </w:rPr>
        <w:t xml:space="preserve"> If you have colleagues with whom you would like to share this link, please feel free to do so or, if you prefer, provide us with their name and contact information so we can reach out to them. Once we receive your information, a clinical expert from the project will review applicants and begin choosing TA consultants. </w:t>
      </w:r>
    </w:p>
    <w:p w:rsidR="00814AEA" w:rsidRDefault="00814AEA" w:rsidP="00814AEA">
      <w:pPr>
        <w:spacing w:before="100" w:beforeAutospacing="1" w:after="100" w:afterAutospacing="1"/>
      </w:pPr>
      <w:r>
        <w:rPr>
          <w:sz w:val="20"/>
          <w:szCs w:val="20"/>
        </w:rPr>
        <w:t xml:space="preserve">Together we CAN make a difference. </w:t>
      </w:r>
    </w:p>
    <w:p w:rsidR="00814AEA" w:rsidRDefault="00814AEA" w:rsidP="00814AEA">
      <w:pPr>
        <w:spacing w:before="100" w:beforeAutospacing="1" w:after="100" w:afterAutospacing="1"/>
      </w:pPr>
      <w:r>
        <w:rPr>
          <w:sz w:val="20"/>
          <w:szCs w:val="20"/>
        </w:rPr>
        <w:t xml:space="preserve">Sincerely, </w:t>
      </w:r>
    </w:p>
    <w:p w:rsidR="00814AEA" w:rsidRDefault="00814AEA" w:rsidP="00814AEA">
      <w:pPr>
        <w:spacing w:before="100" w:beforeAutospacing="1" w:after="100" w:afterAutospacing="1"/>
      </w:pPr>
      <w:r>
        <w:rPr>
          <w:noProof/>
          <w:color w:val="1F497D"/>
        </w:rPr>
        <w:drawing>
          <wp:inline distT="0" distB="0" distL="0" distR="0">
            <wp:extent cx="1276985" cy="457200"/>
            <wp:effectExtent l="0" t="0" r="0" b="0"/>
            <wp:docPr id="2" name="Picture 2" descr="C:\Users\SelamW\AppData\Local\Temp\XPgrpwise\5AA2C7A7DOMAIN4ACPDCPO1001736C64135C491\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amW\AppData\Local\Temp\XPgrpwise\5AA2C7A7DOMAIN4ACPDCPO1001736C64135C491\IMAG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985" cy="457200"/>
                    </a:xfrm>
                    <a:prstGeom prst="rect">
                      <a:avLst/>
                    </a:prstGeom>
                    <a:noFill/>
                    <a:ln>
                      <a:noFill/>
                    </a:ln>
                  </pic:spPr>
                </pic:pic>
              </a:graphicData>
            </a:graphic>
          </wp:inline>
        </w:drawing>
      </w:r>
      <w:r>
        <w:rPr>
          <w:noProof/>
          <w:color w:val="1F497D"/>
        </w:rPr>
        <w:drawing>
          <wp:inline distT="0" distB="0" distL="0" distR="0">
            <wp:extent cx="1449070" cy="629920"/>
            <wp:effectExtent l="0" t="0" r="0" b="0"/>
            <wp:docPr id="1" name="Picture 1" descr="C:\Users\SelamW\AppData\Local\Temp\XPgrpwise\5AA2C7A7DOMAIN4ACPDCPO1001736C64135C491\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lamW\AppData\Local\Temp\XPgrpwise\5AA2C7A7DOMAIN4ACPDCPO1001736C64135C491\IMAGE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629920"/>
                    </a:xfrm>
                    <a:prstGeom prst="rect">
                      <a:avLst/>
                    </a:prstGeom>
                    <a:noFill/>
                    <a:ln>
                      <a:noFill/>
                    </a:ln>
                  </pic:spPr>
                </pic:pic>
              </a:graphicData>
            </a:graphic>
          </wp:inline>
        </w:drawing>
      </w:r>
    </w:p>
    <w:p w:rsidR="00814AEA" w:rsidRDefault="00814AEA" w:rsidP="00814AEA">
      <w:pPr>
        <w:spacing w:before="100" w:beforeAutospacing="1" w:after="100" w:afterAutospacing="1"/>
      </w:pPr>
      <w:r>
        <w:t>Kathryn Cates-Wessel Frances R. Levin, MD</w:t>
      </w:r>
    </w:p>
    <w:p w:rsidR="00814AEA" w:rsidRDefault="00814AEA" w:rsidP="00814AEA">
      <w:pPr>
        <w:spacing w:before="100" w:beforeAutospacing="1" w:after="100" w:afterAutospacing="1"/>
      </w:pPr>
      <w:r>
        <w:t>PI and Project Director, STR TA Medical Director, STR TA</w:t>
      </w:r>
    </w:p>
    <w:p w:rsidR="00814AEA" w:rsidRDefault="00814AEA">
      <w:r>
        <w:t xml:space="preserve"> </w:t>
      </w:r>
    </w:p>
    <w:sectPr w:rsidR="0081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EA"/>
    <w:rsid w:val="000D25C1"/>
    <w:rsid w:val="00143FB7"/>
    <w:rsid w:val="0022538B"/>
    <w:rsid w:val="003C67AE"/>
    <w:rsid w:val="004256AE"/>
    <w:rsid w:val="00481F78"/>
    <w:rsid w:val="004A0D3B"/>
    <w:rsid w:val="005D4041"/>
    <w:rsid w:val="0064202B"/>
    <w:rsid w:val="006A5331"/>
    <w:rsid w:val="008103F2"/>
    <w:rsid w:val="00814AEA"/>
    <w:rsid w:val="00C45F7A"/>
    <w:rsid w:val="00C46BAB"/>
    <w:rsid w:val="00DF0A5B"/>
    <w:rsid w:val="00EC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AEA"/>
    <w:rPr>
      <w:color w:val="0000FF" w:themeColor="hyperlink"/>
      <w:u w:val="single"/>
    </w:rPr>
  </w:style>
  <w:style w:type="paragraph" w:styleId="BalloonText">
    <w:name w:val="Balloon Text"/>
    <w:basedOn w:val="Normal"/>
    <w:link w:val="BalloonTextChar"/>
    <w:uiPriority w:val="99"/>
    <w:semiHidden/>
    <w:unhideWhenUsed/>
    <w:rsid w:val="00814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EA"/>
    <w:rPr>
      <w:rFonts w:ascii="Tahoma" w:hAnsi="Tahoma" w:cs="Tahoma"/>
      <w:sz w:val="16"/>
      <w:szCs w:val="16"/>
    </w:rPr>
  </w:style>
  <w:style w:type="character" w:styleId="CommentReference">
    <w:name w:val="annotation reference"/>
    <w:basedOn w:val="DefaultParagraphFont"/>
    <w:uiPriority w:val="99"/>
    <w:semiHidden/>
    <w:unhideWhenUsed/>
    <w:rsid w:val="00C46BAB"/>
    <w:rPr>
      <w:sz w:val="16"/>
      <w:szCs w:val="16"/>
    </w:rPr>
  </w:style>
  <w:style w:type="paragraph" w:styleId="CommentText">
    <w:name w:val="annotation text"/>
    <w:basedOn w:val="Normal"/>
    <w:link w:val="CommentTextChar"/>
    <w:uiPriority w:val="99"/>
    <w:semiHidden/>
    <w:unhideWhenUsed/>
    <w:rsid w:val="00C46BAB"/>
    <w:pPr>
      <w:spacing w:line="240" w:lineRule="auto"/>
    </w:pPr>
    <w:rPr>
      <w:sz w:val="20"/>
      <w:szCs w:val="20"/>
    </w:rPr>
  </w:style>
  <w:style w:type="character" w:customStyle="1" w:styleId="CommentTextChar">
    <w:name w:val="Comment Text Char"/>
    <w:basedOn w:val="DefaultParagraphFont"/>
    <w:link w:val="CommentText"/>
    <w:uiPriority w:val="99"/>
    <w:semiHidden/>
    <w:rsid w:val="00C46BAB"/>
    <w:rPr>
      <w:sz w:val="20"/>
      <w:szCs w:val="20"/>
    </w:rPr>
  </w:style>
  <w:style w:type="paragraph" w:styleId="CommentSubject">
    <w:name w:val="annotation subject"/>
    <w:basedOn w:val="CommentText"/>
    <w:next w:val="CommentText"/>
    <w:link w:val="CommentSubjectChar"/>
    <w:uiPriority w:val="99"/>
    <w:semiHidden/>
    <w:unhideWhenUsed/>
    <w:rsid w:val="00C46BAB"/>
    <w:rPr>
      <w:b/>
      <w:bCs/>
    </w:rPr>
  </w:style>
  <w:style w:type="character" w:customStyle="1" w:styleId="CommentSubjectChar">
    <w:name w:val="Comment Subject Char"/>
    <w:basedOn w:val="CommentTextChar"/>
    <w:link w:val="CommentSubject"/>
    <w:uiPriority w:val="99"/>
    <w:semiHidden/>
    <w:rsid w:val="00C46BAB"/>
    <w:rPr>
      <w:b/>
      <w:bCs/>
      <w:sz w:val="20"/>
      <w:szCs w:val="20"/>
    </w:rPr>
  </w:style>
  <w:style w:type="character" w:styleId="FollowedHyperlink">
    <w:name w:val="FollowedHyperlink"/>
    <w:basedOn w:val="DefaultParagraphFont"/>
    <w:uiPriority w:val="99"/>
    <w:semiHidden/>
    <w:unhideWhenUsed/>
    <w:rsid w:val="00DF0A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AEA"/>
    <w:rPr>
      <w:color w:val="0000FF" w:themeColor="hyperlink"/>
      <w:u w:val="single"/>
    </w:rPr>
  </w:style>
  <w:style w:type="paragraph" w:styleId="BalloonText">
    <w:name w:val="Balloon Text"/>
    <w:basedOn w:val="Normal"/>
    <w:link w:val="BalloonTextChar"/>
    <w:uiPriority w:val="99"/>
    <w:semiHidden/>
    <w:unhideWhenUsed/>
    <w:rsid w:val="00814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EA"/>
    <w:rPr>
      <w:rFonts w:ascii="Tahoma" w:hAnsi="Tahoma" w:cs="Tahoma"/>
      <w:sz w:val="16"/>
      <w:szCs w:val="16"/>
    </w:rPr>
  </w:style>
  <w:style w:type="character" w:styleId="CommentReference">
    <w:name w:val="annotation reference"/>
    <w:basedOn w:val="DefaultParagraphFont"/>
    <w:uiPriority w:val="99"/>
    <w:semiHidden/>
    <w:unhideWhenUsed/>
    <w:rsid w:val="00C46BAB"/>
    <w:rPr>
      <w:sz w:val="16"/>
      <w:szCs w:val="16"/>
    </w:rPr>
  </w:style>
  <w:style w:type="paragraph" w:styleId="CommentText">
    <w:name w:val="annotation text"/>
    <w:basedOn w:val="Normal"/>
    <w:link w:val="CommentTextChar"/>
    <w:uiPriority w:val="99"/>
    <w:semiHidden/>
    <w:unhideWhenUsed/>
    <w:rsid w:val="00C46BAB"/>
    <w:pPr>
      <w:spacing w:line="240" w:lineRule="auto"/>
    </w:pPr>
    <w:rPr>
      <w:sz w:val="20"/>
      <w:szCs w:val="20"/>
    </w:rPr>
  </w:style>
  <w:style w:type="character" w:customStyle="1" w:styleId="CommentTextChar">
    <w:name w:val="Comment Text Char"/>
    <w:basedOn w:val="DefaultParagraphFont"/>
    <w:link w:val="CommentText"/>
    <w:uiPriority w:val="99"/>
    <w:semiHidden/>
    <w:rsid w:val="00C46BAB"/>
    <w:rPr>
      <w:sz w:val="20"/>
      <w:szCs w:val="20"/>
    </w:rPr>
  </w:style>
  <w:style w:type="paragraph" w:styleId="CommentSubject">
    <w:name w:val="annotation subject"/>
    <w:basedOn w:val="CommentText"/>
    <w:next w:val="CommentText"/>
    <w:link w:val="CommentSubjectChar"/>
    <w:uiPriority w:val="99"/>
    <w:semiHidden/>
    <w:unhideWhenUsed/>
    <w:rsid w:val="00C46BAB"/>
    <w:rPr>
      <w:b/>
      <w:bCs/>
    </w:rPr>
  </w:style>
  <w:style w:type="character" w:customStyle="1" w:styleId="CommentSubjectChar">
    <w:name w:val="Comment Subject Char"/>
    <w:basedOn w:val="CommentTextChar"/>
    <w:link w:val="CommentSubject"/>
    <w:uiPriority w:val="99"/>
    <w:semiHidden/>
    <w:rsid w:val="00C46BAB"/>
    <w:rPr>
      <w:b/>
      <w:bCs/>
      <w:sz w:val="20"/>
      <w:szCs w:val="20"/>
    </w:rPr>
  </w:style>
  <w:style w:type="character" w:styleId="FollowedHyperlink">
    <w:name w:val="FollowedHyperlink"/>
    <w:basedOn w:val="DefaultParagraphFont"/>
    <w:uiPriority w:val="99"/>
    <w:semiHidden/>
    <w:unhideWhenUsed/>
    <w:rsid w:val="00DF0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vent.com/d/btqyk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Selam Wubu</dc:creator>
  <cp:lastModifiedBy>Nicole Poponi</cp:lastModifiedBy>
  <cp:revision>2</cp:revision>
  <dcterms:created xsi:type="dcterms:W3CDTF">2018-03-26T18:44:00Z</dcterms:created>
  <dcterms:modified xsi:type="dcterms:W3CDTF">2018-03-26T18:44:00Z</dcterms:modified>
</cp:coreProperties>
</file>